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Arial" w:eastAsia="標楷體" w:hAnsi="Arial" w:cs="Arial"/>
          <w:b/>
          <w:sz w:val="32"/>
          <w:szCs w:val="32"/>
        </w:rPr>
        <w:t>106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Arial" w:eastAsia="標楷體" w:hAnsi="Arial" w:cs="Arial"/>
          <w:color w:val="000000"/>
          <w:sz w:val="28"/>
          <w:szCs w:val="28"/>
        </w:rPr>
        <w:t>106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Pr="008A1AF3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CF6CC5" w:rsidRDefault="001E4DB9" w:rsidP="00686E68">
      <w:pPr>
        <w:spacing w:beforeLines="50" w:before="120" w:afterLines="100" w:after="240" w:line="460" w:lineRule="exact"/>
        <w:rPr>
          <w:rFonts w:ascii="Arial" w:eastAsia="標楷體" w:hAnsi="Arial" w:cs="Arial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>
        <w:rPr>
          <w:rFonts w:ascii="Arial" w:eastAsia="標楷體" w:hAnsi="Arial" w:cs="Arial"/>
          <w:color w:val="000000"/>
          <w:sz w:val="28"/>
          <w:szCs w:val="28"/>
        </w:rPr>
        <w:t>106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>
        <w:rPr>
          <w:rFonts w:ascii="Arial" w:eastAsia="標楷體" w:hAnsi="標楷體" w:cs="Arial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>
        <w:rPr>
          <w:rFonts w:ascii="Arial" w:eastAsia="標楷體" w:hAnsi="標楷體" w:cs="Arial"/>
          <w:color w:val="000000"/>
          <w:sz w:val="28"/>
          <w:szCs w:val="28"/>
        </w:rPr>
        <w:t>4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二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Pr="00CF6CC5">
        <w:rPr>
          <w:rFonts w:ascii="Arial" w:eastAsia="標楷體" w:hAnsi="Arial" w:cs="Arial"/>
          <w:sz w:val="28"/>
          <w:szCs w:val="28"/>
        </w:rPr>
        <w:t>30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>
        <w:rPr>
          <w:rFonts w:ascii="標楷體" w:eastAsia="標楷體" w:hAnsi="標楷體"/>
          <w:color w:val="000000"/>
          <w:sz w:val="28"/>
          <w:szCs w:val="28"/>
        </w:rPr>
        <w:t>202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106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30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E92C41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E92C41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 xml:space="preserve">     </w:t>
            </w: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E92C41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08:30-08</w:t>
            </w:r>
            <w:r w:rsidRPr="00E92C4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F30CD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E92C41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08:50-09</w:t>
            </w:r>
            <w:r w:rsidRPr="00E92C4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F30CD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E92C41" w:rsidRDefault="001E4DB9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E4DB9" w:rsidRPr="00E92C41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E92C41" w:rsidRDefault="001E4DB9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09:00-1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2</w:t>
            </w:r>
            <w:r w:rsidRPr="00E92C4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0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1E4DB9" w:rsidRPr="009F30CD" w:rsidRDefault="001E4DB9" w:rsidP="002144CE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認識班級裡的情緒障礙學生</w:t>
            </w:r>
          </w:p>
        </w:tc>
        <w:tc>
          <w:tcPr>
            <w:tcW w:w="2700" w:type="dxa"/>
            <w:vAlign w:val="center"/>
          </w:tcPr>
          <w:p w:rsidR="001E4DB9" w:rsidRPr="00AE6445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張素玉"/>
              </w:smartTagPr>
              <w:r w:rsidRPr="00AE6445">
                <w:rPr>
                  <w:rFonts w:ascii="標楷體" w:eastAsia="標楷體" w:hAnsi="標楷體" w:cs="Arial" w:hint="eastAsia"/>
                  <w:sz w:val="32"/>
                  <w:szCs w:val="32"/>
                </w:rPr>
                <w:t>張素玉</w:t>
              </w:r>
            </w:smartTag>
            <w:r w:rsidRPr="00AE6445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  <w:p w:rsidR="001E4DB9" w:rsidRPr="00AE6445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E6445">
              <w:rPr>
                <w:rFonts w:ascii="標楷體" w:eastAsia="標楷體" w:hAnsi="標楷體" w:cs="Arial" w:hint="eastAsia"/>
                <w:sz w:val="32"/>
                <w:szCs w:val="32"/>
              </w:rPr>
              <w:t>屏東縣特教資源中心主任</w:t>
            </w:r>
          </w:p>
        </w:tc>
      </w:tr>
      <w:tr w:rsidR="001E4DB9" w:rsidRPr="00E92C41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E92C41" w:rsidRDefault="001E4DB9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F30CD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F30C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AE6445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E6445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89194D" w:rsidRPr="00E92C41" w:rsidTr="006D1941">
        <w:trPr>
          <w:cantSplit/>
          <w:trHeight w:val="1039"/>
          <w:jc w:val="center"/>
        </w:trPr>
        <w:tc>
          <w:tcPr>
            <w:tcW w:w="2008" w:type="dxa"/>
            <w:vMerge w:val="restart"/>
            <w:vAlign w:val="center"/>
          </w:tcPr>
          <w:p w:rsidR="0089194D" w:rsidRPr="00E92C41" w:rsidRDefault="0089194D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13:20-16:00</w:t>
            </w:r>
          </w:p>
        </w:tc>
        <w:tc>
          <w:tcPr>
            <w:tcW w:w="4832" w:type="dxa"/>
            <w:vAlign w:val="center"/>
          </w:tcPr>
          <w:p w:rsidR="0089194D" w:rsidRPr="009F30CD" w:rsidRDefault="0089194D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情緒障礙學生的支持與課程調整</w:t>
            </w:r>
          </w:p>
        </w:tc>
        <w:tc>
          <w:tcPr>
            <w:tcW w:w="2700" w:type="dxa"/>
            <w:vAlign w:val="center"/>
          </w:tcPr>
          <w:p w:rsidR="0089194D" w:rsidRDefault="0089194D" w:rsidP="009C7F52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嘉義縣民和國小</w:t>
            </w:r>
          </w:p>
          <w:p w:rsidR="0089194D" w:rsidRDefault="0089194D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張玉巍"/>
              </w:smartTagPr>
              <w:r>
                <w:rPr>
                  <w:rFonts w:ascii="標楷體" w:eastAsia="標楷體" w:hAnsi="標楷體" w:cs="Arial" w:hint="eastAsia"/>
                  <w:color w:val="000000"/>
                  <w:sz w:val="32"/>
                  <w:szCs w:val="32"/>
                </w:rPr>
                <w:t>張玉巍</w:t>
              </w:r>
            </w:smartTag>
            <w:r w:rsidRPr="00755F4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老師</w:t>
            </w:r>
          </w:p>
          <w:p w:rsidR="0089194D" w:rsidRPr="00755F41" w:rsidRDefault="0089194D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吳如婷老師</w:t>
            </w:r>
          </w:p>
        </w:tc>
      </w:tr>
      <w:tr w:rsidR="0089194D" w:rsidRPr="00E92C41" w:rsidTr="00DF7807">
        <w:trPr>
          <w:cantSplit/>
          <w:trHeight w:val="1278"/>
          <w:jc w:val="center"/>
        </w:trPr>
        <w:tc>
          <w:tcPr>
            <w:tcW w:w="2008" w:type="dxa"/>
            <w:vMerge/>
            <w:tcBorders>
              <w:bottom w:val="double" w:sz="4" w:space="0" w:color="auto"/>
            </w:tcBorders>
            <w:vAlign w:val="center"/>
          </w:tcPr>
          <w:p w:rsidR="0089194D" w:rsidRPr="00E92C41" w:rsidRDefault="0089194D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89194D" w:rsidRDefault="0089194D" w:rsidP="009C7F52">
            <w:pPr>
              <w:spacing w:line="240" w:lineRule="atLeast"/>
              <w:jc w:val="center"/>
              <w:rPr>
                <w:rStyle w:val="ac"/>
                <w:rFonts w:ascii="標楷體" w:eastAsia="標楷體" w:hAnsi="標楷體" w:cs="Arial"/>
                <w:b w:val="0"/>
                <w:color w:val="000000"/>
                <w:sz w:val="32"/>
                <w:szCs w:val="32"/>
                <w:shd w:val="clear" w:color="auto" w:fill="F0FAFA"/>
              </w:rPr>
            </w:pPr>
            <w:r>
              <w:rPr>
                <w:rStyle w:val="ac"/>
                <w:rFonts w:ascii="標楷體" w:eastAsia="標楷體" w:hAnsi="標楷體" w:cs="Arial" w:hint="eastAsia"/>
                <w:b w:val="0"/>
                <w:color w:val="000000"/>
                <w:sz w:val="32"/>
                <w:szCs w:val="32"/>
                <w:shd w:val="clear" w:color="auto" w:fill="F0FAFA"/>
              </w:rPr>
              <w:t>融合教育中情緒障礙學生</w:t>
            </w:r>
          </w:p>
          <w:p w:rsidR="0089194D" w:rsidRPr="009F30CD" w:rsidRDefault="0089194D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Style w:val="ac"/>
                <w:rFonts w:ascii="標楷體" w:eastAsia="標楷體" w:hAnsi="標楷體" w:cs="Arial" w:hint="eastAsia"/>
                <w:b w:val="0"/>
                <w:color w:val="000000"/>
                <w:sz w:val="32"/>
                <w:szCs w:val="32"/>
                <w:shd w:val="clear" w:color="auto" w:fill="F0FAFA"/>
              </w:rPr>
              <w:t>輔導策略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89194D" w:rsidRDefault="0089194D" w:rsidP="009C7F52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嘉義縣興中</w:t>
            </w:r>
            <w:r w:rsidRPr="00755F41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9194D" w:rsidRDefault="0089194D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李乙蘭"/>
              </w:smartTagPr>
              <w:r>
                <w:rPr>
                  <w:rFonts w:ascii="標楷體" w:eastAsia="標楷體" w:hAnsi="標楷體" w:cs="Arial" w:hint="eastAsia"/>
                  <w:color w:val="000000"/>
                  <w:sz w:val="32"/>
                  <w:szCs w:val="32"/>
                </w:rPr>
                <w:t>李乙蘭</w:t>
              </w:r>
            </w:smartTag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老師</w:t>
            </w:r>
          </w:p>
          <w:p w:rsidR="0089194D" w:rsidRPr="00755F41" w:rsidRDefault="0089194D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陳美潓"/>
              </w:smartTagPr>
              <w:r>
                <w:rPr>
                  <w:rFonts w:ascii="標楷體" w:eastAsia="標楷體" w:hAnsi="標楷體" w:cs="Arial" w:hint="eastAsia"/>
                  <w:color w:val="000000"/>
                  <w:sz w:val="32"/>
                  <w:szCs w:val="32"/>
                </w:rPr>
                <w:t>陳美潓</w:t>
              </w:r>
            </w:smartTag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老師</w:t>
            </w:r>
          </w:p>
        </w:tc>
      </w:tr>
      <w:tr w:rsidR="001E4DB9" w:rsidRPr="00E92C41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E4DB9" w:rsidRPr="00E92C41" w:rsidRDefault="001E4DB9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E4DB9" w:rsidRPr="009F30CD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E4DB9" w:rsidRPr="00E92C41" w:rsidRDefault="001E4DB9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E4DB9" w:rsidRPr="00E92C41" w:rsidRDefault="001E4DB9" w:rsidP="009C7F52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李育珊</w:t>
            </w: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科長</w:t>
            </w:r>
          </w:p>
        </w:tc>
      </w:tr>
    </w:tbl>
    <w:p w:rsidR="001E4DB9" w:rsidRPr="00040559" w:rsidRDefault="001E4DB9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sectPr w:rsidR="001E4DB9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2A" w:rsidRDefault="002F0E2A" w:rsidP="009812E4">
      <w:r>
        <w:separator/>
      </w:r>
    </w:p>
  </w:endnote>
  <w:endnote w:type="continuationSeparator" w:id="0">
    <w:p w:rsidR="002F0E2A" w:rsidRDefault="002F0E2A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2A" w:rsidRDefault="002F0E2A" w:rsidP="009812E4">
      <w:r>
        <w:separator/>
      </w:r>
    </w:p>
  </w:footnote>
  <w:footnote w:type="continuationSeparator" w:id="0">
    <w:p w:rsidR="002F0E2A" w:rsidRDefault="002F0E2A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B73BF"/>
    <w:rsid w:val="001048BD"/>
    <w:rsid w:val="001122BC"/>
    <w:rsid w:val="001125ED"/>
    <w:rsid w:val="00113137"/>
    <w:rsid w:val="00133494"/>
    <w:rsid w:val="001675BA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77532"/>
    <w:rsid w:val="00290B9C"/>
    <w:rsid w:val="002966B9"/>
    <w:rsid w:val="00296E8D"/>
    <w:rsid w:val="002C0C52"/>
    <w:rsid w:val="002C5869"/>
    <w:rsid w:val="002E7C4C"/>
    <w:rsid w:val="002F0E2A"/>
    <w:rsid w:val="002F5FD6"/>
    <w:rsid w:val="00302D9D"/>
    <w:rsid w:val="0031395F"/>
    <w:rsid w:val="00314568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B5EDB"/>
    <w:rsid w:val="004E7B1A"/>
    <w:rsid w:val="004F477A"/>
    <w:rsid w:val="00504A87"/>
    <w:rsid w:val="00563493"/>
    <w:rsid w:val="00567C16"/>
    <w:rsid w:val="0057230D"/>
    <w:rsid w:val="005A5D24"/>
    <w:rsid w:val="005B5E3A"/>
    <w:rsid w:val="005B6E1D"/>
    <w:rsid w:val="006146F4"/>
    <w:rsid w:val="00617359"/>
    <w:rsid w:val="00635660"/>
    <w:rsid w:val="006563D8"/>
    <w:rsid w:val="0068192E"/>
    <w:rsid w:val="00686E68"/>
    <w:rsid w:val="006B029F"/>
    <w:rsid w:val="006B7633"/>
    <w:rsid w:val="006C577B"/>
    <w:rsid w:val="006D4882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610"/>
    <w:rsid w:val="007A511D"/>
    <w:rsid w:val="007D1E7D"/>
    <w:rsid w:val="007F0E68"/>
    <w:rsid w:val="00806589"/>
    <w:rsid w:val="00813BEB"/>
    <w:rsid w:val="00814752"/>
    <w:rsid w:val="00823E67"/>
    <w:rsid w:val="00835211"/>
    <w:rsid w:val="008858F9"/>
    <w:rsid w:val="0089194D"/>
    <w:rsid w:val="00892615"/>
    <w:rsid w:val="008A1AF3"/>
    <w:rsid w:val="008B0367"/>
    <w:rsid w:val="008C3C95"/>
    <w:rsid w:val="008D46D3"/>
    <w:rsid w:val="008E4A41"/>
    <w:rsid w:val="008F3A08"/>
    <w:rsid w:val="008F7A69"/>
    <w:rsid w:val="00914EDA"/>
    <w:rsid w:val="00942CBA"/>
    <w:rsid w:val="00946306"/>
    <w:rsid w:val="00946F0C"/>
    <w:rsid w:val="00950AC2"/>
    <w:rsid w:val="00955C4D"/>
    <w:rsid w:val="0096142A"/>
    <w:rsid w:val="009812E4"/>
    <w:rsid w:val="00994918"/>
    <w:rsid w:val="009C1D4B"/>
    <w:rsid w:val="009C7F52"/>
    <w:rsid w:val="009E15CE"/>
    <w:rsid w:val="009F30CD"/>
    <w:rsid w:val="00A02EFD"/>
    <w:rsid w:val="00A030ED"/>
    <w:rsid w:val="00A132A6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F6CC5"/>
    <w:rsid w:val="00D06B77"/>
    <w:rsid w:val="00D16A1A"/>
    <w:rsid w:val="00D76460"/>
    <w:rsid w:val="00DC5360"/>
    <w:rsid w:val="00DD18BE"/>
    <w:rsid w:val="00DE5C03"/>
    <w:rsid w:val="00DF420C"/>
    <w:rsid w:val="00E10139"/>
    <w:rsid w:val="00E30ED0"/>
    <w:rsid w:val="00E54F12"/>
    <w:rsid w:val="00E81753"/>
    <w:rsid w:val="00E91C19"/>
    <w:rsid w:val="00E92C41"/>
    <w:rsid w:val="00E978C4"/>
    <w:rsid w:val="00EA2A2E"/>
    <w:rsid w:val="00EB1A16"/>
    <w:rsid w:val="00F2310D"/>
    <w:rsid w:val="00F33AD9"/>
    <w:rsid w:val="00F530D6"/>
    <w:rsid w:val="00F57B80"/>
    <w:rsid w:val="00F65FF6"/>
    <w:rsid w:val="00FD22B1"/>
    <w:rsid w:val="00FE7536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753D9DB-EE49-459A-9171-67221DD5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608A4"/>
    <w:rPr>
      <w:rFonts w:ascii="Cambria" w:eastAsia="新細明體" w:hAnsi="Cambria" w:cs="Times New Roman"/>
      <w:kern w:val="0"/>
      <w:sz w:val="0"/>
      <w:szCs w:val="0"/>
    </w:rPr>
  </w:style>
  <w:style w:type="character" w:styleId="a7">
    <w:name w:val="Hyperlink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9812E4"/>
    <w:rPr>
      <w:rFonts w:cs="Times New Roman"/>
    </w:rPr>
  </w:style>
  <w:style w:type="character" w:styleId="ac">
    <w:name w:val="Strong"/>
    <w:uiPriority w:val="99"/>
    <w:qFormat/>
    <w:rsid w:val="009F30C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subject/>
  <dc:creator>特教組1</dc:creator>
  <cp:keywords/>
  <dc:description/>
  <cp:lastModifiedBy>黃瓊慧</cp:lastModifiedBy>
  <cp:revision>3</cp:revision>
  <cp:lastPrinted>2017-06-19T09:09:00Z</cp:lastPrinted>
  <dcterms:created xsi:type="dcterms:W3CDTF">2017-06-20T00:39:00Z</dcterms:created>
  <dcterms:modified xsi:type="dcterms:W3CDTF">2017-06-20T00:39:00Z</dcterms:modified>
</cp:coreProperties>
</file>