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D3" w:rsidRPr="00287050" w:rsidRDefault="000A45D3" w:rsidP="000A45D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87050">
        <w:rPr>
          <w:rFonts w:ascii="標楷體" w:eastAsia="標楷體" w:hAnsi="標楷體" w:hint="eastAsia"/>
          <w:b/>
          <w:color w:val="000000"/>
          <w:sz w:val="32"/>
          <w:szCs w:val="32"/>
        </w:rPr>
        <w:t>嘉義縣107學年度國民教育輔導團英語學習領域（國小組）</w:t>
      </w:r>
    </w:p>
    <w:p w:rsidR="000A45D3" w:rsidRPr="00287050" w:rsidRDefault="000A45D3" w:rsidP="00792605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870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提升英語教學成效~</w:t>
      </w:r>
      <w:r w:rsidR="00792605" w:rsidRPr="00287050">
        <w:rPr>
          <w:rFonts w:ascii="標楷體" w:eastAsia="標楷體" w:hAnsi="標楷體" w:cs="EngTRESS A" w:hint="eastAsia"/>
          <w:b/>
          <w:noProof/>
          <w:color w:val="000000" w:themeColor="text1"/>
          <w:kern w:val="0"/>
          <w:sz w:val="32"/>
          <w:szCs w:val="32"/>
        </w:rPr>
        <w:t>英師路的幸福劇本</w:t>
      </w:r>
      <w:r w:rsidRPr="002870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-素養導向課程設計</w:t>
      </w:r>
    </w:p>
    <w:p w:rsidR="000A45D3" w:rsidRPr="00287050" w:rsidRDefault="000A45D3" w:rsidP="000A45D3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870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增能研習實施計畫</w:t>
      </w:r>
    </w:p>
    <w:p w:rsidR="000A45D3" w:rsidRPr="00287050" w:rsidRDefault="000A45D3" w:rsidP="000A45D3">
      <w:pPr>
        <w:snapToGrid w:val="0"/>
        <w:spacing w:line="300" w:lineRule="exact"/>
        <w:rPr>
          <w:rFonts w:ascii="標楷體" w:eastAsia="標楷體" w:hAnsi="標楷體"/>
        </w:rPr>
      </w:pPr>
      <w:r w:rsidRPr="00287050">
        <w:rPr>
          <w:rFonts w:ascii="標楷體" w:eastAsia="標楷體" w:hAnsi="標楷體" w:hint="eastAsia"/>
        </w:rPr>
        <w:t>一、依據</w:t>
      </w:r>
    </w:p>
    <w:p w:rsidR="000A45D3" w:rsidRDefault="000A45D3" w:rsidP="000A45D3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C21CC">
        <w:rPr>
          <w:rFonts w:ascii="標楷體" w:eastAsia="標楷體" w:hAnsi="標楷體" w:hint="eastAsia"/>
        </w:rPr>
        <w:t>（一）教育部</w:t>
      </w:r>
      <w:r>
        <w:rPr>
          <w:rFonts w:ascii="標楷體" w:eastAsia="標楷體" w:hAnsi="標楷體" w:hint="eastAsia"/>
        </w:rPr>
        <w:t xml:space="preserve">補助直轄市、縣(市)政府精進國民中學及國民小學教師教學專業與課程品質 </w:t>
      </w:r>
    </w:p>
    <w:p w:rsidR="000A45D3" w:rsidRPr="002C21CC" w:rsidRDefault="000A45D3" w:rsidP="000A45D3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作業要點</w:t>
      </w:r>
      <w:r w:rsidRPr="002C21CC">
        <w:rPr>
          <w:rFonts w:ascii="標楷體" w:eastAsia="標楷體" w:hAnsi="標楷體" w:hint="eastAsia"/>
        </w:rPr>
        <w:t>。</w:t>
      </w:r>
    </w:p>
    <w:p w:rsidR="000A45D3" w:rsidRPr="002C21CC" w:rsidRDefault="000A45D3" w:rsidP="000A45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C21CC">
        <w:rPr>
          <w:rFonts w:ascii="標楷體" w:eastAsia="標楷體" w:hAnsi="標楷體" w:hint="eastAsia"/>
        </w:rPr>
        <w:t>（二）嘉義縣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 w:hint="eastAsia"/>
        </w:rPr>
        <w:t>學</w:t>
      </w:r>
      <w:r w:rsidRPr="002C21CC">
        <w:rPr>
          <w:rFonts w:ascii="標楷體" w:eastAsia="標楷體" w:hAnsi="標楷體" w:hint="eastAsia"/>
        </w:rPr>
        <w:t>年度十二年國民基本教育精進國民中小學教學品質計畫。</w:t>
      </w:r>
    </w:p>
    <w:p w:rsidR="000A45D3" w:rsidRPr="002C21CC" w:rsidRDefault="000A45D3" w:rsidP="000A45D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C21CC">
        <w:rPr>
          <w:rFonts w:ascii="標楷體" w:eastAsia="標楷體" w:hAnsi="標楷體" w:hint="eastAsia"/>
        </w:rPr>
        <w:t>（三）嘉義縣</w:t>
      </w:r>
      <w:r>
        <w:rPr>
          <w:rFonts w:ascii="標楷體" w:eastAsia="標楷體" w:hAnsi="標楷體" w:hint="eastAsia"/>
        </w:rPr>
        <w:t>107學</w:t>
      </w:r>
      <w:r w:rsidRPr="002C21CC">
        <w:rPr>
          <w:rFonts w:ascii="標楷體" w:eastAsia="標楷體" w:hAnsi="標楷體" w:hint="eastAsia"/>
        </w:rPr>
        <w:t>年度國民教育輔導團運作與輔導工作計畫。</w:t>
      </w:r>
    </w:p>
    <w:p w:rsidR="00792605" w:rsidRDefault="00792605" w:rsidP="000A45D3">
      <w:pPr>
        <w:spacing w:line="400" w:lineRule="exact"/>
        <w:rPr>
          <w:rFonts w:ascii="標楷體" w:eastAsia="標楷體" w:hAnsi="標楷體"/>
          <w:color w:val="000000"/>
        </w:rPr>
      </w:pPr>
    </w:p>
    <w:p w:rsidR="000A45D3" w:rsidRPr="006779E6" w:rsidRDefault="000A45D3" w:rsidP="000A45D3">
      <w:pPr>
        <w:spacing w:line="400" w:lineRule="exact"/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二、目的</w:t>
      </w:r>
    </w:p>
    <w:p w:rsidR="000A45D3" w:rsidRPr="006779E6" w:rsidRDefault="000A45D3" w:rsidP="000A45D3">
      <w:pPr>
        <w:spacing w:line="276" w:lineRule="auto"/>
        <w:ind w:leftChars="118" w:left="938" w:hangingChars="273" w:hanging="655"/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/>
          <w:color w:val="000000"/>
        </w:rPr>
        <w:t>（一）</w:t>
      </w:r>
      <w:r w:rsidRPr="006779E6">
        <w:rPr>
          <w:rFonts w:ascii="標楷體" w:eastAsia="標楷體" w:hAnsi="標楷體" w:hint="eastAsia"/>
          <w:color w:val="000000"/>
        </w:rPr>
        <w:t>透過「有效教學</w:t>
      </w:r>
      <w:r w:rsidRPr="006779E6">
        <w:rPr>
          <w:rFonts w:ascii="華康行楷體W5" w:eastAsia="華康行楷體W5" w:hAnsi="標楷體" w:hint="eastAsia"/>
          <w:color w:val="000000"/>
        </w:rPr>
        <w:t>、</w:t>
      </w:r>
      <w:r w:rsidRPr="006779E6">
        <w:rPr>
          <w:rFonts w:ascii="標楷體" w:eastAsia="標楷體" w:hAnsi="標楷體" w:hint="eastAsia"/>
          <w:color w:val="000000"/>
        </w:rPr>
        <w:t>差異化教學</w:t>
      </w:r>
      <w:r w:rsidRPr="006779E6">
        <w:rPr>
          <w:rFonts w:ascii="華康行楷體W5" w:eastAsia="華康行楷體W5" w:hAnsi="標楷體" w:hint="eastAsia"/>
          <w:color w:val="000000"/>
        </w:rPr>
        <w:t>、</w:t>
      </w:r>
      <w:r w:rsidRPr="006779E6">
        <w:rPr>
          <w:rFonts w:ascii="標楷體" w:eastAsia="標楷體" w:hAnsi="標楷體" w:hint="eastAsia"/>
          <w:color w:val="000000"/>
        </w:rPr>
        <w:t>多元評量</w:t>
      </w:r>
      <w:r w:rsidRPr="006779E6">
        <w:rPr>
          <w:rFonts w:ascii="華康行楷體W5" w:eastAsia="華康行楷體W5" w:hAnsi="標楷體" w:hint="eastAsia"/>
          <w:color w:val="000000"/>
        </w:rPr>
        <w:t>、</w:t>
      </w:r>
      <w:r w:rsidRPr="006779E6">
        <w:rPr>
          <w:rFonts w:ascii="標楷體" w:eastAsia="標楷體" w:hAnsi="標楷體" w:hint="eastAsia"/>
          <w:color w:val="000000"/>
        </w:rPr>
        <w:t>補救教學」研習，</w:t>
      </w:r>
      <w:r w:rsidRPr="006779E6">
        <w:rPr>
          <w:rFonts w:eastAsia="標楷體" w:hint="eastAsia"/>
          <w:color w:val="000000"/>
        </w:rPr>
        <w:t>鼓勵教師運用公開觀課、議課方式，有效活化英語教學品質</w:t>
      </w:r>
      <w:r w:rsidRPr="006779E6">
        <w:rPr>
          <w:rFonts w:ascii="標楷體" w:eastAsia="標楷體" w:hAnsi="標楷體" w:hint="eastAsia"/>
          <w:color w:val="000000"/>
        </w:rPr>
        <w:t>。</w:t>
      </w:r>
    </w:p>
    <w:p w:rsidR="00792605" w:rsidRDefault="000A45D3" w:rsidP="000A45D3">
      <w:pPr>
        <w:snapToGrid w:val="0"/>
        <w:spacing w:beforeLines="50" w:before="180" w:line="276" w:lineRule="auto"/>
        <w:rPr>
          <w:rFonts w:eastAsia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 xml:space="preserve">  （二）</w:t>
      </w:r>
      <w:r w:rsidRPr="006779E6">
        <w:rPr>
          <w:rFonts w:eastAsia="標楷體" w:hint="eastAsia"/>
          <w:color w:val="000000"/>
        </w:rPr>
        <w:t>藉由公開觀課議課流程，鼓勵教師討論與省思教學過程，提升創新教學</w:t>
      </w:r>
    </w:p>
    <w:p w:rsidR="000A45D3" w:rsidRPr="00792605" w:rsidRDefault="000A45D3" w:rsidP="00792605">
      <w:pPr>
        <w:snapToGrid w:val="0"/>
        <w:spacing w:beforeLines="50" w:before="180" w:line="276" w:lineRule="auto"/>
        <w:ind w:firstLineChars="400" w:firstLine="960"/>
        <w:rPr>
          <w:rFonts w:eastAsia="標楷體"/>
          <w:color w:val="000000"/>
        </w:rPr>
      </w:pPr>
      <w:r w:rsidRPr="006779E6">
        <w:rPr>
          <w:rFonts w:eastAsia="標楷體" w:hint="eastAsia"/>
          <w:color w:val="000000"/>
        </w:rPr>
        <w:t>效能與應用</w:t>
      </w:r>
      <w:r w:rsidRPr="00DE3799">
        <w:rPr>
          <w:rFonts w:eastAsia="標楷體" w:hint="eastAsia"/>
          <w:color w:val="000000"/>
        </w:rPr>
        <w:t>能力，進而增進學生英語學習成效。</w:t>
      </w:r>
      <w:r w:rsidRPr="00DE3799">
        <w:rPr>
          <w:rFonts w:ascii="標楷體" w:eastAsia="標楷體" w:hAnsi="標楷體" w:hint="eastAsia"/>
          <w:color w:val="000000"/>
        </w:rPr>
        <w:t>。</w:t>
      </w:r>
    </w:p>
    <w:p w:rsidR="000A45D3" w:rsidRPr="00DE3799" w:rsidRDefault="000A45D3" w:rsidP="00792605">
      <w:pPr>
        <w:spacing w:line="276" w:lineRule="auto"/>
        <w:ind w:leftChars="118" w:left="938" w:hangingChars="273" w:hanging="655"/>
        <w:rPr>
          <w:rFonts w:ascii="標楷體" w:eastAsia="標楷體" w:hAnsi="標楷體"/>
          <w:color w:val="000000"/>
        </w:rPr>
      </w:pPr>
      <w:r w:rsidRPr="00DE3799">
        <w:rPr>
          <w:rFonts w:ascii="標楷體" w:eastAsia="標楷體" w:hAnsi="標楷體" w:hint="eastAsia"/>
          <w:color w:val="000000"/>
        </w:rPr>
        <w:t>（三）提升本領域教師對本學習領域定位之認識，並加強對本領域教學方法之進階專業知能。</w:t>
      </w:r>
    </w:p>
    <w:p w:rsidR="000A45D3" w:rsidRPr="00DE3799" w:rsidRDefault="000A45D3" w:rsidP="000A45D3">
      <w:pPr>
        <w:ind w:left="698" w:hangingChars="291" w:hanging="698"/>
        <w:rPr>
          <w:rFonts w:ascii="標楷體" w:eastAsia="標楷體" w:hAnsi="標楷體"/>
          <w:color w:val="000000"/>
        </w:rPr>
      </w:pPr>
      <w:r w:rsidRPr="00DE3799">
        <w:rPr>
          <w:rFonts w:ascii="標楷體" w:eastAsia="標楷體" w:hAnsi="標楷體" w:hint="eastAsia"/>
          <w:color w:val="000000"/>
        </w:rPr>
        <w:t xml:space="preserve">  （四 </w:t>
      </w:r>
      <w:r w:rsidRPr="00DE3799">
        <w:rPr>
          <w:rFonts w:ascii="新細明體" w:hAnsi="新細明體" w:hint="eastAsia"/>
          <w:color w:val="000000"/>
        </w:rPr>
        <w:t xml:space="preserve">) </w:t>
      </w:r>
      <w:r w:rsidRPr="00DE3799">
        <w:rPr>
          <w:rFonts w:eastAsia="標楷體" w:hint="eastAsia"/>
          <w:color w:val="000000"/>
          <w:szCs w:val="22"/>
        </w:rPr>
        <w:t>增進</w:t>
      </w:r>
      <w:r w:rsidRPr="00DE3799">
        <w:rPr>
          <w:rFonts w:eastAsia="標楷體"/>
          <w:color w:val="000000"/>
          <w:szCs w:val="22"/>
        </w:rPr>
        <w:t>各校分享交流</w:t>
      </w:r>
      <w:r w:rsidRPr="00DE3799">
        <w:rPr>
          <w:rFonts w:eastAsia="標楷體" w:hint="eastAsia"/>
          <w:color w:val="000000"/>
          <w:szCs w:val="22"/>
        </w:rPr>
        <w:t>並提升</w:t>
      </w:r>
      <w:r w:rsidRPr="00DE3799">
        <w:rPr>
          <w:rFonts w:eastAsia="標楷體"/>
          <w:color w:val="000000"/>
          <w:szCs w:val="22"/>
        </w:rPr>
        <w:t>社群領導能力</w:t>
      </w:r>
      <w:r w:rsidRPr="00DE3799">
        <w:rPr>
          <w:rFonts w:ascii="華康行楷體W5" w:eastAsia="華康行楷體W5" w:hint="eastAsia"/>
          <w:color w:val="000000"/>
          <w:szCs w:val="22"/>
        </w:rPr>
        <w:t>。</w:t>
      </w:r>
    </w:p>
    <w:p w:rsidR="00792605" w:rsidRDefault="00792605" w:rsidP="000A45D3">
      <w:pPr>
        <w:rPr>
          <w:rFonts w:ascii="標楷體" w:eastAsia="標楷體" w:hAnsi="標楷體"/>
          <w:color w:val="000000"/>
        </w:rPr>
      </w:pPr>
    </w:p>
    <w:p w:rsidR="000A45D3" w:rsidRPr="00DE3799" w:rsidRDefault="000A45D3" w:rsidP="000A45D3">
      <w:pPr>
        <w:rPr>
          <w:rFonts w:ascii="標楷體" w:eastAsia="標楷體" w:hAnsi="標楷體" w:cs="Arial"/>
          <w:color w:val="000000"/>
          <w:kern w:val="0"/>
        </w:rPr>
      </w:pPr>
      <w:r w:rsidRPr="00DE3799">
        <w:rPr>
          <w:rFonts w:ascii="標楷體" w:eastAsia="標楷體" w:hAnsi="標楷體" w:hint="eastAsia"/>
          <w:color w:val="000000"/>
        </w:rPr>
        <w:t>三、指導單位：</w:t>
      </w:r>
      <w:r w:rsidRPr="00DE3799">
        <w:rPr>
          <w:rFonts w:ascii="標楷體" w:eastAsia="標楷體" w:hAnsi="標楷體" w:cs="Arial"/>
          <w:color w:val="000000"/>
          <w:kern w:val="0"/>
        </w:rPr>
        <w:t>教育部國民及學前教育署</w:t>
      </w:r>
    </w:p>
    <w:p w:rsidR="000A45D3" w:rsidRPr="00564EF3" w:rsidRDefault="000A45D3" w:rsidP="000A45D3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DE3799"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 w:rsidRPr="00DE3799">
        <w:rPr>
          <w:rFonts w:ascii="標楷體" w:eastAsia="標楷體" w:hAnsi="標楷體" w:hint="eastAsia"/>
          <w:color w:val="000000"/>
        </w:rPr>
        <w:t>（一）指導單位：教育部國民及</w:t>
      </w:r>
      <w:r w:rsidRPr="00564EF3">
        <w:rPr>
          <w:rFonts w:ascii="標楷體" w:eastAsia="標楷體" w:hAnsi="標楷體" w:hint="eastAsia"/>
          <w:color w:val="000000"/>
        </w:rPr>
        <w:t>學前教育署</w:t>
      </w:r>
    </w:p>
    <w:p w:rsidR="000A45D3" w:rsidRPr="00564EF3" w:rsidRDefault="000A45D3" w:rsidP="000A45D3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564EF3">
        <w:rPr>
          <w:rFonts w:ascii="標楷體" w:eastAsia="標楷體" w:hAnsi="標楷體" w:hint="eastAsia"/>
          <w:color w:val="000000"/>
        </w:rPr>
        <w:t xml:space="preserve">  （二）主辦單位：嘉義縣政府</w:t>
      </w:r>
    </w:p>
    <w:p w:rsidR="000A45D3" w:rsidRPr="00564EF3" w:rsidRDefault="000A45D3" w:rsidP="000A45D3">
      <w:pPr>
        <w:snapToGrid w:val="0"/>
        <w:spacing w:line="480" w:lineRule="exact"/>
        <w:ind w:left="2160" w:hangingChars="900" w:hanging="2160"/>
        <w:rPr>
          <w:rFonts w:ascii="標楷體" w:eastAsia="標楷體" w:hAnsi="標楷體"/>
          <w:color w:val="000000"/>
        </w:rPr>
      </w:pPr>
      <w:r w:rsidRPr="00564EF3">
        <w:rPr>
          <w:rFonts w:ascii="標楷體" w:eastAsia="標楷體" w:hAnsi="標楷體" w:hint="eastAsia"/>
          <w:color w:val="000000"/>
        </w:rPr>
        <w:t xml:space="preserve">  （三）承辦單位：嘉義縣國教輔導團英語學習領域、嘉義縣英語資源中心</w:t>
      </w:r>
    </w:p>
    <w:p w:rsidR="000A45D3" w:rsidRPr="00564EF3" w:rsidRDefault="000A45D3" w:rsidP="000A45D3">
      <w:pPr>
        <w:snapToGrid w:val="0"/>
        <w:spacing w:line="480" w:lineRule="exact"/>
        <w:ind w:left="2160" w:hangingChars="900" w:hanging="2160"/>
        <w:rPr>
          <w:rFonts w:ascii="標楷體" w:eastAsia="標楷體" w:hAnsi="標楷體"/>
          <w:color w:val="000000"/>
        </w:rPr>
      </w:pPr>
      <w:r w:rsidRPr="00564EF3">
        <w:rPr>
          <w:rFonts w:ascii="標楷體" w:eastAsia="標楷體" w:hAnsi="標楷體"/>
          <w:color w:val="000000"/>
        </w:rPr>
        <w:t xml:space="preserve">                  </w:t>
      </w:r>
      <w:r w:rsidRPr="00564EF3">
        <w:rPr>
          <w:rFonts w:ascii="標楷體" w:eastAsia="標楷體" w:hAnsi="標楷體" w:hint="eastAsia"/>
          <w:color w:val="000000"/>
        </w:rPr>
        <w:t>嘉義縣大林鎮三和國民小學。</w:t>
      </w:r>
    </w:p>
    <w:p w:rsidR="000A45D3" w:rsidRPr="00564EF3" w:rsidRDefault="000A45D3" w:rsidP="000A45D3">
      <w:pPr>
        <w:snapToGrid w:val="0"/>
        <w:spacing w:line="480" w:lineRule="exact"/>
        <w:ind w:leftChars="101" w:left="991" w:hangingChars="312" w:hanging="74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（四）協辦單位：嘉義縣大</w:t>
      </w:r>
      <w:r w:rsidR="00792605">
        <w:rPr>
          <w:rFonts w:ascii="標楷體" w:eastAsia="標楷體" w:hAnsi="標楷體" w:hint="eastAsia"/>
          <w:color w:val="000000"/>
        </w:rPr>
        <w:t>林國小、嘉義縣中林</w:t>
      </w:r>
      <w:r w:rsidRPr="00564EF3">
        <w:rPr>
          <w:rFonts w:ascii="標楷體" w:eastAsia="標楷體" w:hAnsi="標楷體" w:hint="eastAsia"/>
          <w:color w:val="000000"/>
        </w:rPr>
        <w:t>國小。</w:t>
      </w:r>
    </w:p>
    <w:p w:rsidR="002465DD" w:rsidRDefault="000A45D3" w:rsidP="00792605">
      <w:pPr>
        <w:spacing w:line="440" w:lineRule="exact"/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四、辦理日期及地點：</w:t>
      </w:r>
    </w:p>
    <w:p w:rsidR="002465DD" w:rsidRDefault="002465DD" w:rsidP="00792605">
      <w:pPr>
        <w:spacing w:line="440" w:lineRule="exact"/>
        <w:rPr>
          <w:rFonts w:ascii="華康行楷體W5" w:eastAsia="華康行楷體W5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(一)時間:</w:t>
      </w:r>
      <w:r w:rsidR="000A45D3">
        <w:rPr>
          <w:rFonts w:ascii="標楷體" w:eastAsia="標楷體" w:hAnsi="標楷體" w:hint="eastAsia"/>
          <w:color w:val="000000"/>
        </w:rPr>
        <w:t>108</w:t>
      </w:r>
      <w:r w:rsidR="000A45D3" w:rsidRPr="006779E6">
        <w:rPr>
          <w:rFonts w:ascii="標楷體" w:eastAsia="標楷體" w:hAnsi="標楷體" w:hint="eastAsia"/>
          <w:color w:val="000000"/>
        </w:rPr>
        <w:t>年</w:t>
      </w:r>
      <w:r w:rsidR="00792605">
        <w:rPr>
          <w:rFonts w:ascii="標楷體" w:eastAsia="標楷體" w:hAnsi="標楷體" w:hint="eastAsia"/>
          <w:color w:val="000000"/>
        </w:rPr>
        <w:t>05</w:t>
      </w:r>
      <w:r w:rsidR="000A45D3" w:rsidRPr="006779E6">
        <w:rPr>
          <w:rFonts w:ascii="標楷體" w:eastAsia="標楷體" w:hAnsi="標楷體" w:hint="eastAsia"/>
          <w:color w:val="000000"/>
        </w:rPr>
        <w:t>月</w:t>
      </w:r>
      <w:r w:rsidR="00792605">
        <w:rPr>
          <w:rFonts w:ascii="標楷體" w:eastAsia="標楷體" w:hAnsi="標楷體" w:hint="eastAsia"/>
          <w:color w:val="000000"/>
        </w:rPr>
        <w:t>10</w:t>
      </w:r>
      <w:r w:rsidR="000A45D3" w:rsidRPr="006779E6">
        <w:rPr>
          <w:rFonts w:ascii="標楷體" w:eastAsia="標楷體" w:hAnsi="標楷體" w:hint="eastAsia"/>
          <w:color w:val="000000"/>
        </w:rPr>
        <w:t>日(</w:t>
      </w:r>
      <w:r w:rsidR="000A45D3">
        <w:rPr>
          <w:rFonts w:ascii="標楷體" w:eastAsia="標楷體" w:hAnsi="標楷體" w:hint="eastAsia"/>
          <w:color w:val="000000"/>
        </w:rPr>
        <w:t>五</w:t>
      </w:r>
      <w:r w:rsidR="000A45D3" w:rsidRPr="006779E6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9:00~16:20</w:t>
      </w:r>
      <w:r>
        <w:rPr>
          <w:rFonts w:ascii="華康行楷體W5" w:eastAsia="華康行楷體W5" w:hAnsi="標楷體" w:hint="eastAsia"/>
          <w:color w:val="000000"/>
        </w:rPr>
        <w:t>。</w:t>
      </w:r>
    </w:p>
    <w:p w:rsidR="00792605" w:rsidRPr="006779E6" w:rsidRDefault="002465DD" w:rsidP="00792605">
      <w:pPr>
        <w:spacing w:line="440" w:lineRule="exact"/>
        <w:rPr>
          <w:rFonts w:eastAsia="標楷體" w:hAnsi="標楷體"/>
          <w:color w:val="000000"/>
          <w:kern w:val="0"/>
        </w:rPr>
      </w:pPr>
      <w:r>
        <w:rPr>
          <w:rFonts w:ascii="華康行楷體W5" w:eastAsia="華康行楷體W5" w:hAnsi="標楷體" w:hint="eastAsia"/>
          <w:color w:val="000000"/>
        </w:rPr>
        <w:t xml:space="preserve">   (二)地點:</w:t>
      </w:r>
      <w:r w:rsidR="00792605">
        <w:rPr>
          <w:rFonts w:ascii="標楷體" w:eastAsia="標楷體" w:hAnsi="標楷體" w:hint="eastAsia"/>
          <w:color w:val="000000"/>
        </w:rPr>
        <w:t>三和國民小學視聽教室</w:t>
      </w:r>
      <w:r w:rsidR="00792605" w:rsidRPr="006779E6">
        <w:rPr>
          <w:rFonts w:ascii="華康行楷體W5" w:eastAsia="華康行楷體W5" w:hAnsi="標楷體" w:hint="eastAsia"/>
          <w:color w:val="000000"/>
        </w:rPr>
        <w:t>。</w:t>
      </w:r>
    </w:p>
    <w:p w:rsidR="00496645" w:rsidRDefault="000A45D3" w:rsidP="004F4015">
      <w:pPr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五、參加對象及人數：</w:t>
      </w:r>
    </w:p>
    <w:p w:rsidR="00496645" w:rsidRPr="00D36EC8" w:rsidRDefault="002465DD" w:rsidP="00496645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496645" w:rsidRPr="00496645">
        <w:rPr>
          <w:rFonts w:ascii="標楷體" w:eastAsia="標楷體" w:hAnsi="標楷體" w:hint="eastAsia"/>
          <w:color w:val="000000"/>
        </w:rPr>
        <w:t>(一)</w:t>
      </w:r>
      <w:r w:rsidR="000A45D3" w:rsidRPr="00496645">
        <w:rPr>
          <w:rFonts w:ascii="標楷體" w:eastAsia="標楷體" w:hAnsi="標楷體" w:hint="eastAsia"/>
          <w:color w:val="000000"/>
        </w:rPr>
        <w:t>國小英語輔導團全體輔導員</w:t>
      </w:r>
      <w:r w:rsidR="000A45D3" w:rsidRPr="00496645">
        <w:rPr>
          <w:rFonts w:ascii="華康行楷體W5" w:eastAsia="華康行楷體W5" w:hAnsi="標楷體" w:hint="eastAsia"/>
          <w:color w:val="000000"/>
        </w:rPr>
        <w:t>、</w:t>
      </w:r>
      <w:r w:rsidR="000A45D3" w:rsidRPr="00496645">
        <w:rPr>
          <w:rFonts w:ascii="標楷體" w:eastAsia="標楷體" w:hAnsi="標楷體" w:hint="eastAsia"/>
          <w:color w:val="000000"/>
        </w:rPr>
        <w:t>種子教師</w:t>
      </w:r>
      <w:r w:rsidR="00496645" w:rsidRPr="00A8510A">
        <w:rPr>
          <w:rFonts w:ascii="標楷體" w:eastAsia="標楷體" w:hAnsi="標楷體" w:hint="eastAsia"/>
          <w:color w:val="000000"/>
        </w:rPr>
        <w:t>(如附件)</w:t>
      </w:r>
      <w:r w:rsidR="00496645">
        <w:rPr>
          <w:rFonts w:ascii="新細明體" w:hAnsi="新細明體" w:hint="eastAsia"/>
          <w:color w:val="000000"/>
        </w:rPr>
        <w:t>。</w:t>
      </w:r>
    </w:p>
    <w:p w:rsidR="000A45D3" w:rsidRPr="00496645" w:rsidRDefault="002465DD" w:rsidP="002465DD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496645" w:rsidRPr="00496645">
        <w:rPr>
          <w:rFonts w:ascii="標楷體" w:eastAsia="標楷體" w:hAnsi="標楷體" w:hint="eastAsia"/>
          <w:color w:val="000000"/>
        </w:rPr>
        <w:t xml:space="preserve"> (二</w:t>
      </w:r>
      <w:r>
        <w:rPr>
          <w:rFonts w:ascii="標楷體" w:eastAsia="標楷體" w:hAnsi="標楷體" w:hint="eastAsia"/>
          <w:color w:val="000000"/>
        </w:rPr>
        <w:t>)</w:t>
      </w:r>
      <w:r w:rsidR="00496645" w:rsidRPr="00A8510A">
        <w:rPr>
          <w:rFonts w:ascii="標楷體" w:eastAsia="標楷體" w:hAnsi="標楷體" w:hint="eastAsia"/>
          <w:color w:val="000000"/>
        </w:rPr>
        <w:t>全縣各國小英語教師</w:t>
      </w:r>
      <w:r w:rsidR="00496645">
        <w:rPr>
          <w:rFonts w:ascii="標楷體" w:eastAsia="標楷體" w:hAnsi="標楷體" w:hint="eastAsia"/>
          <w:color w:val="000000"/>
        </w:rPr>
        <w:t>約80人</w:t>
      </w:r>
      <w:r w:rsidR="000A45D3" w:rsidRPr="00496645">
        <w:rPr>
          <w:rFonts w:ascii="華康行楷體W5" w:eastAsia="華康行楷體W5" w:hAnsi="標楷體" w:hint="eastAsia"/>
          <w:color w:val="000000"/>
        </w:rPr>
        <w:t>。</w:t>
      </w:r>
    </w:p>
    <w:p w:rsidR="000A45D3" w:rsidRPr="00496645" w:rsidRDefault="000A45D3" w:rsidP="000A45D3">
      <w:pPr>
        <w:spacing w:line="440" w:lineRule="exact"/>
        <w:ind w:leftChars="21" w:left="475" w:hangingChars="177" w:hanging="425"/>
        <w:rPr>
          <w:rFonts w:ascii="標楷體" w:eastAsia="標楷體" w:hAnsi="標楷體"/>
          <w:color w:val="000000"/>
        </w:rPr>
      </w:pPr>
    </w:p>
    <w:p w:rsidR="00792605" w:rsidRDefault="00792605" w:rsidP="000A45D3">
      <w:pPr>
        <w:spacing w:line="440" w:lineRule="exact"/>
        <w:ind w:leftChars="21" w:left="475" w:hangingChars="177" w:hanging="425"/>
        <w:rPr>
          <w:rFonts w:ascii="標楷體" w:eastAsia="標楷體" w:hAnsi="標楷體"/>
          <w:color w:val="000000"/>
        </w:rPr>
      </w:pPr>
    </w:p>
    <w:p w:rsidR="00792605" w:rsidRDefault="00792605" w:rsidP="000A45D3">
      <w:pPr>
        <w:spacing w:line="440" w:lineRule="exact"/>
        <w:ind w:leftChars="21" w:left="475" w:hangingChars="177" w:hanging="425"/>
        <w:rPr>
          <w:rFonts w:ascii="標楷體" w:eastAsia="標楷體" w:hAnsi="標楷體"/>
          <w:color w:val="000000"/>
        </w:rPr>
      </w:pPr>
    </w:p>
    <w:p w:rsidR="00496645" w:rsidRDefault="00496645" w:rsidP="000A45D3">
      <w:pPr>
        <w:spacing w:line="440" w:lineRule="exact"/>
        <w:ind w:leftChars="21" w:left="475" w:hangingChars="177" w:hanging="425"/>
        <w:rPr>
          <w:rFonts w:ascii="標楷體" w:eastAsia="標楷體" w:hAnsi="標楷體"/>
          <w:color w:val="000000"/>
        </w:rPr>
      </w:pPr>
    </w:p>
    <w:p w:rsidR="00496645" w:rsidRDefault="00496645" w:rsidP="000A45D3">
      <w:pPr>
        <w:spacing w:line="440" w:lineRule="exact"/>
        <w:ind w:leftChars="21" w:left="475" w:hangingChars="177" w:hanging="425"/>
        <w:rPr>
          <w:rFonts w:ascii="標楷體" w:eastAsia="標楷體" w:hAnsi="標楷體"/>
          <w:color w:val="000000"/>
        </w:rPr>
      </w:pPr>
    </w:p>
    <w:p w:rsidR="00496645" w:rsidRDefault="00496645" w:rsidP="000A45D3">
      <w:pPr>
        <w:spacing w:line="440" w:lineRule="exact"/>
        <w:ind w:leftChars="21" w:left="475" w:hangingChars="177" w:hanging="425"/>
        <w:rPr>
          <w:rFonts w:ascii="標楷體" w:eastAsia="標楷體" w:hAnsi="標楷體"/>
          <w:color w:val="000000"/>
        </w:rPr>
      </w:pPr>
    </w:p>
    <w:p w:rsidR="00496645" w:rsidRDefault="00496645" w:rsidP="000A45D3">
      <w:pPr>
        <w:spacing w:line="440" w:lineRule="exact"/>
        <w:ind w:leftChars="21" w:left="475" w:hangingChars="177" w:hanging="425"/>
        <w:rPr>
          <w:rFonts w:ascii="標楷體" w:eastAsia="標楷體" w:hAnsi="標楷體"/>
          <w:color w:val="000000"/>
        </w:rPr>
      </w:pPr>
    </w:p>
    <w:p w:rsidR="000A45D3" w:rsidRDefault="000A45D3" w:rsidP="000A45D3">
      <w:pPr>
        <w:spacing w:line="440" w:lineRule="exact"/>
        <w:ind w:leftChars="21" w:left="475" w:hangingChars="177" w:hanging="425"/>
        <w:rPr>
          <w:rFonts w:ascii="新細明體" w:hAnsi="新細明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六、活動內容</w:t>
      </w:r>
      <w:r w:rsidRPr="006779E6">
        <w:rPr>
          <w:rFonts w:ascii="新細明體" w:hAnsi="新細明體" w:hint="eastAsia"/>
          <w:color w:val="000000"/>
        </w:rPr>
        <w:t>：</w:t>
      </w:r>
    </w:p>
    <w:p w:rsidR="00792605" w:rsidRPr="006779E6" w:rsidRDefault="00792605" w:rsidP="00792605">
      <w:pPr>
        <w:tabs>
          <w:tab w:val="left" w:pos="540"/>
        </w:tabs>
        <w:spacing w:line="440" w:lineRule="exact"/>
        <w:ind w:leftChars="100" w:left="240"/>
        <w:rPr>
          <w:rFonts w:eastAsia="標楷體"/>
          <w:color w:val="000000"/>
        </w:rPr>
      </w:pPr>
      <w:r w:rsidRPr="006779E6">
        <w:rPr>
          <w:rFonts w:eastAsia="標楷體" w:hint="eastAsia"/>
          <w:b/>
          <w:color w:val="000000"/>
        </w:rPr>
        <w:t>研習日期：</w:t>
      </w:r>
      <w:r w:rsidRPr="006779E6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8</w:t>
      </w:r>
      <w:r w:rsidRPr="006779E6">
        <w:rPr>
          <w:rFonts w:eastAsia="標楷體" w:hint="eastAsia"/>
          <w:color w:val="000000"/>
        </w:rPr>
        <w:t>年</w:t>
      </w:r>
      <w:r w:rsidR="004F4015">
        <w:rPr>
          <w:rFonts w:eastAsia="標楷體" w:hint="eastAsia"/>
          <w:color w:val="000000"/>
        </w:rPr>
        <w:t>5</w:t>
      </w:r>
      <w:r w:rsidRPr="006779E6">
        <w:rPr>
          <w:rFonts w:eastAsia="標楷體" w:hint="eastAsia"/>
          <w:color w:val="000000"/>
        </w:rPr>
        <w:t>月</w:t>
      </w:r>
      <w:r w:rsidR="004F4015">
        <w:rPr>
          <w:rFonts w:eastAsia="標楷體" w:hint="eastAsia"/>
          <w:color w:val="000000"/>
        </w:rPr>
        <w:t>10</w:t>
      </w:r>
      <w:r w:rsidRPr="006779E6">
        <w:rPr>
          <w:rFonts w:eastAsia="標楷體" w:hint="eastAsia"/>
          <w:color w:val="000000"/>
        </w:rPr>
        <w:t>日</w:t>
      </w:r>
      <w:r w:rsidRPr="006779E6">
        <w:rPr>
          <w:rFonts w:eastAsia="標楷體" w:hint="eastAsia"/>
          <w:color w:val="000000"/>
        </w:rPr>
        <w:t>(</w:t>
      </w:r>
      <w:r w:rsidR="004F4015">
        <w:rPr>
          <w:rFonts w:eastAsia="標楷體" w:hint="eastAsia"/>
          <w:color w:val="000000"/>
        </w:rPr>
        <w:t>五</w:t>
      </w:r>
      <w:r w:rsidRPr="006779E6">
        <w:rPr>
          <w:rFonts w:eastAsia="標楷體" w:hint="eastAsia"/>
          <w:color w:val="000000"/>
        </w:rPr>
        <w:t>)</w:t>
      </w:r>
      <w:r w:rsidRPr="006779E6">
        <w:rPr>
          <w:rFonts w:eastAsia="標楷體"/>
          <w:color w:val="000000"/>
        </w:rPr>
        <w:t xml:space="preserve">  </w:t>
      </w:r>
      <w:r w:rsidRPr="006779E6">
        <w:rPr>
          <w:rFonts w:eastAsia="標楷體" w:hint="eastAsia"/>
          <w:color w:val="000000"/>
        </w:rPr>
        <w:t>一天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1"/>
        <w:gridCol w:w="4820"/>
        <w:gridCol w:w="3821"/>
      </w:tblGrid>
      <w:tr w:rsidR="00792605" w:rsidRPr="00056974" w:rsidTr="00792605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56974">
              <w:rPr>
                <w:rFonts w:ascii="標楷體" w:eastAsia="標楷體" w:hAnsi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56974">
              <w:rPr>
                <w:rFonts w:ascii="標楷體" w:eastAsia="標楷體" w:hAnsi="標楷體" w:hint="eastAsia"/>
                <w:b/>
                <w:bCs/>
                <w:color w:val="000000"/>
              </w:rPr>
              <w:t>課程內容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56974">
              <w:rPr>
                <w:rFonts w:ascii="標楷體" w:eastAsia="標楷體" w:hAnsi="標楷體" w:hint="eastAsia"/>
                <w:b/>
                <w:bCs/>
                <w:color w:val="000000"/>
              </w:rPr>
              <w:t>課程講師</w:t>
            </w:r>
          </w:p>
        </w:tc>
      </w:tr>
      <w:tr w:rsidR="00792605" w:rsidRPr="00056974" w:rsidTr="00792605">
        <w:trPr>
          <w:jc w:val="center"/>
        </w:trPr>
        <w:tc>
          <w:tcPr>
            <w:tcW w:w="985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09:00 ~ 09:20</w:t>
            </w:r>
          </w:p>
        </w:tc>
        <w:tc>
          <w:tcPr>
            <w:tcW w:w="2239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 w:hint="eastAsia"/>
                <w:color w:val="000000"/>
              </w:rPr>
              <w:t>報到、領取資料</w:t>
            </w:r>
          </w:p>
        </w:tc>
        <w:tc>
          <w:tcPr>
            <w:tcW w:w="1775" w:type="pc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6779E6">
              <w:rPr>
                <w:rFonts w:ascii="標楷體" w:eastAsia="標楷體" w:hAnsi="標楷體" w:cs="標楷體" w:hint="eastAsia"/>
                <w:color w:val="000000"/>
              </w:rPr>
              <w:t>輔導團國小英語領域小組成員</w:t>
            </w:r>
          </w:p>
        </w:tc>
      </w:tr>
      <w:tr w:rsidR="00792605" w:rsidRPr="00056974" w:rsidTr="00792605">
        <w:trPr>
          <w:trHeight w:val="901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09:20 ~ 10:50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Default="00792605" w:rsidP="00792605">
            <w:pPr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幸福劇本(一)</w:t>
            </w:r>
          </w:p>
          <w:p w:rsidR="00792605" w:rsidRPr="007454E1" w:rsidRDefault="00792605" w:rsidP="007926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~~~班級經營</w:t>
            </w:r>
          </w:p>
          <w:p w:rsidR="00792605" w:rsidRPr="00FD4E14" w:rsidRDefault="00792605" w:rsidP="00776DBC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2465DD" w:rsidRDefault="00792605" w:rsidP="007926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5DD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夢的N次方</w:t>
            </w:r>
            <w:r w:rsidRPr="002465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英文</w:t>
            </w:r>
            <w:r w:rsidRPr="002465DD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  <w:p w:rsidR="00792605" w:rsidRPr="00056974" w:rsidRDefault="00792605" w:rsidP="00792605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465DD">
              <w:rPr>
                <w:rFonts w:ascii="標楷體" w:eastAsia="標楷體" w:hAnsi="標楷體" w:hint="eastAsia"/>
                <w:color w:val="000000" w:themeColor="text1"/>
              </w:rPr>
              <w:t>劉心瑜 老師</w:t>
            </w:r>
          </w:p>
        </w:tc>
      </w:tr>
      <w:tr w:rsidR="00792605" w:rsidRPr="00056974" w:rsidTr="00792605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10:50 ~ 11:00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6779E6">
              <w:rPr>
                <w:rFonts w:ascii="標楷體" w:eastAsia="標楷體" w:hAnsi="標楷體" w:cs="標楷體" w:hint="eastAsia"/>
                <w:color w:val="000000"/>
              </w:rPr>
              <w:t>輔導團國小英語領域小組成員</w:t>
            </w:r>
          </w:p>
        </w:tc>
      </w:tr>
      <w:tr w:rsidR="00792605" w:rsidRPr="00056974" w:rsidTr="00792605">
        <w:trPr>
          <w:trHeight w:val="692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11:00 ~ 12:00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Default="00792605" w:rsidP="00792605">
            <w:pPr>
              <w:spacing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24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幸福劇本(二)</w:t>
            </w:r>
          </w:p>
          <w:p w:rsidR="00792605" w:rsidRPr="002465DD" w:rsidRDefault="002465DD" w:rsidP="002465DD">
            <w:pPr>
              <w:spacing w:afterLines="50" w:after="180"/>
              <w:rPr>
                <w:rFonts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="00792605">
              <w:rPr>
                <w:rFonts w:ascii="標楷體" w:eastAsia="標楷體" w:hAnsi="標楷體" w:hint="eastAsia"/>
                <w:sz w:val="26"/>
                <w:szCs w:val="26"/>
              </w:rPr>
              <w:t>~~~</w:t>
            </w:r>
            <w:r w:rsidR="00792605" w:rsidRPr="003C453B">
              <w:rPr>
                <w:rFonts w:ascii="標楷體" w:eastAsia="標楷體" w:hAnsi="標楷體" w:hint="eastAsia"/>
                <w:sz w:val="26"/>
                <w:szCs w:val="26"/>
              </w:rPr>
              <w:t>聽說讀寫</w:t>
            </w:r>
            <w:r w:rsidR="00792605">
              <w:rPr>
                <w:rFonts w:ascii="Snap ITC" w:eastAsia="標楷體" w:hAnsi="Snap ITC" w:hint="eastAsia"/>
                <w:sz w:val="26"/>
                <w:szCs w:val="26"/>
              </w:rPr>
              <w:t>教學活動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2465DD" w:rsidRDefault="00792605" w:rsidP="007926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65DD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夢的N次方</w:t>
            </w:r>
            <w:r w:rsidRPr="002465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英文</w:t>
            </w:r>
            <w:r w:rsidRPr="002465DD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  <w:p w:rsidR="00792605" w:rsidRPr="00056974" w:rsidRDefault="00792605" w:rsidP="00792605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465DD">
              <w:rPr>
                <w:rFonts w:ascii="標楷體" w:eastAsia="標楷體" w:hAnsi="標楷體" w:hint="eastAsia"/>
                <w:color w:val="000000" w:themeColor="text1"/>
              </w:rPr>
              <w:t>劉心瑜 老師</w:t>
            </w:r>
          </w:p>
        </w:tc>
      </w:tr>
      <w:tr w:rsidR="00792605" w:rsidRPr="00056974" w:rsidTr="00792605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12:00 ~ 13:20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ind w:firstLineChars="50" w:firstLine="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56974">
              <w:rPr>
                <w:rFonts w:ascii="標楷體" w:eastAsia="標楷體" w:hAnsi="標楷體" w:hint="eastAsia"/>
                <w:bCs/>
                <w:color w:val="000000"/>
              </w:rPr>
              <w:t>午餐、休息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056974">
              <w:rPr>
                <w:rFonts w:ascii="標楷體" w:eastAsia="標楷體" w:hAnsi="標楷體" w:hint="eastAsia"/>
                <w:color w:val="000000"/>
                <w:szCs w:val="22"/>
              </w:rPr>
              <w:t>輔導團</w:t>
            </w:r>
          </w:p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 w:hint="eastAsia"/>
                <w:color w:val="000000"/>
                <w:szCs w:val="22"/>
              </w:rPr>
              <w:t>國小英語輔導小組</w:t>
            </w:r>
          </w:p>
        </w:tc>
      </w:tr>
      <w:tr w:rsidR="00792605" w:rsidRPr="00056974" w:rsidTr="00792605">
        <w:trPr>
          <w:trHeight w:val="652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13:20 ~ 14:20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Default="00792605" w:rsidP="00792605">
            <w:pPr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24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幸福劇本(三)</w:t>
            </w:r>
          </w:p>
          <w:p w:rsidR="00792605" w:rsidRPr="002465DD" w:rsidRDefault="00792605" w:rsidP="002465DD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~~~</w:t>
            </w:r>
            <w:r>
              <w:rPr>
                <w:rFonts w:ascii="Snap ITC" w:eastAsia="標楷體" w:hAnsi="Snap ITC" w:hint="eastAsia"/>
                <w:sz w:val="26"/>
                <w:szCs w:val="26"/>
              </w:rPr>
              <w:t>桌遊</w:t>
            </w:r>
            <w:r w:rsidRPr="007D6CDF">
              <w:rPr>
                <w:rFonts w:eastAsia="標楷體"/>
                <w:sz w:val="26"/>
                <w:szCs w:val="26"/>
              </w:rPr>
              <w:t>Let’s Play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Default="00792605" w:rsidP="007926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45D3">
              <w:rPr>
                <w:rFonts w:ascii="Helvetica" w:hAnsi="Helvetica" w:cs="新細明體"/>
                <w:color w:val="000000" w:themeColor="text1"/>
                <w:kern w:val="0"/>
                <w:sz w:val="22"/>
                <w:szCs w:val="22"/>
              </w:rPr>
              <w:t>夢的</w:t>
            </w:r>
            <w:r w:rsidRPr="000A45D3">
              <w:rPr>
                <w:rFonts w:ascii="Helvetica" w:hAnsi="Helvetica" w:cs="新細明體"/>
                <w:color w:val="000000" w:themeColor="text1"/>
                <w:kern w:val="0"/>
                <w:sz w:val="22"/>
                <w:szCs w:val="22"/>
              </w:rPr>
              <w:t>N</w:t>
            </w:r>
            <w:r w:rsidRPr="000A45D3">
              <w:rPr>
                <w:rFonts w:ascii="Helvetica" w:hAnsi="Helvetica" w:cs="新細明體"/>
                <w:color w:val="000000" w:themeColor="text1"/>
                <w:kern w:val="0"/>
                <w:sz w:val="22"/>
                <w:szCs w:val="22"/>
              </w:rPr>
              <w:t>次方</w:t>
            </w:r>
            <w:r w:rsidRPr="000A45D3">
              <w:rPr>
                <w:rFonts w:ascii="Helvetica" w:hAnsi="Helvetica" w:cs="新細明體" w:hint="eastAsia"/>
                <w:color w:val="000000" w:themeColor="text1"/>
                <w:kern w:val="0"/>
                <w:sz w:val="22"/>
                <w:szCs w:val="22"/>
              </w:rPr>
              <w:t>英文</w:t>
            </w:r>
            <w:r w:rsidRPr="000A45D3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  <w:p w:rsidR="00792605" w:rsidRPr="00056974" w:rsidRDefault="00792605" w:rsidP="00792605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0A45D3">
              <w:rPr>
                <w:rFonts w:ascii="標楷體" w:eastAsia="標楷體" w:hAnsi="標楷體" w:hint="eastAsia"/>
                <w:color w:val="000000" w:themeColor="text1"/>
              </w:rPr>
              <w:t>劉心瑜 老師</w:t>
            </w:r>
          </w:p>
        </w:tc>
      </w:tr>
      <w:tr w:rsidR="00792605" w:rsidRPr="00056974" w:rsidTr="00792605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14:20 ~ 14:30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ind w:firstLineChars="50" w:firstLine="12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56974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6779E6">
              <w:rPr>
                <w:rFonts w:ascii="標楷體" w:eastAsia="標楷體" w:hAnsi="標楷體" w:cs="標楷體" w:hint="eastAsia"/>
                <w:color w:val="000000"/>
              </w:rPr>
              <w:t>輔導團國小英語領域小組成員</w:t>
            </w:r>
          </w:p>
        </w:tc>
      </w:tr>
      <w:tr w:rsidR="00792605" w:rsidRPr="00056974" w:rsidTr="00792605">
        <w:trPr>
          <w:trHeight w:val="610"/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14:30 ~ 16:00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Default="00792605" w:rsidP="00792605">
            <w:pPr>
              <w:spacing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24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幸福劇本(四)</w:t>
            </w:r>
          </w:p>
          <w:p w:rsidR="00792605" w:rsidRPr="002465DD" w:rsidRDefault="00792605" w:rsidP="002465DD">
            <w:pPr>
              <w:spacing w:before="1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~~~</w:t>
            </w:r>
            <w:r w:rsidRPr="007454E1">
              <w:rPr>
                <w:rFonts w:ascii="標楷體" w:eastAsia="標楷體" w:hAnsi="標楷體" w:hint="eastAsia"/>
                <w:sz w:val="26"/>
                <w:szCs w:val="26"/>
              </w:rPr>
              <w:t>評量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Default="00792605" w:rsidP="007926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45D3">
              <w:rPr>
                <w:rFonts w:ascii="Helvetica" w:hAnsi="Helvetica" w:cs="新細明體"/>
                <w:color w:val="000000" w:themeColor="text1"/>
                <w:kern w:val="0"/>
                <w:sz w:val="22"/>
                <w:szCs w:val="22"/>
              </w:rPr>
              <w:t>夢的</w:t>
            </w:r>
            <w:r w:rsidRPr="000A45D3">
              <w:rPr>
                <w:rFonts w:ascii="Helvetica" w:hAnsi="Helvetica" w:cs="新細明體"/>
                <w:color w:val="000000" w:themeColor="text1"/>
                <w:kern w:val="0"/>
                <w:sz w:val="22"/>
                <w:szCs w:val="22"/>
              </w:rPr>
              <w:t>N</w:t>
            </w:r>
            <w:r w:rsidRPr="000A45D3">
              <w:rPr>
                <w:rFonts w:ascii="Helvetica" w:hAnsi="Helvetica" w:cs="新細明體"/>
                <w:color w:val="000000" w:themeColor="text1"/>
                <w:kern w:val="0"/>
                <w:sz w:val="22"/>
                <w:szCs w:val="22"/>
              </w:rPr>
              <w:t>次方</w:t>
            </w:r>
            <w:r w:rsidRPr="000A45D3">
              <w:rPr>
                <w:rFonts w:ascii="Helvetica" w:hAnsi="Helvetica" w:cs="新細明體" w:hint="eastAsia"/>
                <w:color w:val="000000" w:themeColor="text1"/>
                <w:kern w:val="0"/>
                <w:sz w:val="22"/>
                <w:szCs w:val="22"/>
              </w:rPr>
              <w:t>英文</w:t>
            </w:r>
            <w:r w:rsidRPr="000A45D3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  <w:p w:rsidR="00792605" w:rsidRPr="00056974" w:rsidRDefault="00792605" w:rsidP="00792605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0A45D3">
              <w:rPr>
                <w:rFonts w:ascii="標楷體" w:eastAsia="標楷體" w:hAnsi="標楷體" w:hint="eastAsia"/>
                <w:color w:val="000000" w:themeColor="text1"/>
              </w:rPr>
              <w:t>劉心瑜 老師</w:t>
            </w:r>
          </w:p>
        </w:tc>
      </w:tr>
      <w:tr w:rsidR="00792605" w:rsidRPr="00056974" w:rsidTr="00792605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/>
                <w:color w:val="000000"/>
              </w:rPr>
              <w:t>16:00 ~ 16:20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056974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05" w:rsidRPr="00056974" w:rsidRDefault="00792605" w:rsidP="00776DBC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6779E6">
              <w:rPr>
                <w:rFonts w:ascii="標楷體" w:eastAsia="標楷體" w:hAnsi="標楷體" w:cs="標楷體" w:hint="eastAsia"/>
                <w:color w:val="000000"/>
              </w:rPr>
              <w:t>輔導團國小英語領域小組成員</w:t>
            </w:r>
          </w:p>
        </w:tc>
      </w:tr>
    </w:tbl>
    <w:p w:rsidR="00792605" w:rsidRDefault="00792605" w:rsidP="000A45D3">
      <w:pPr>
        <w:spacing w:line="440" w:lineRule="exact"/>
        <w:ind w:leftChars="21" w:left="475" w:hangingChars="177" w:hanging="425"/>
        <w:rPr>
          <w:rFonts w:ascii="新細明體" w:hAnsi="新細明體"/>
          <w:color w:val="000000"/>
        </w:rPr>
      </w:pPr>
    </w:p>
    <w:p w:rsidR="000A45D3" w:rsidRPr="006779E6" w:rsidRDefault="000A45D3" w:rsidP="000A45D3">
      <w:pPr>
        <w:spacing w:line="400" w:lineRule="exact"/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七、預期效益</w:t>
      </w:r>
    </w:p>
    <w:p w:rsidR="000A45D3" w:rsidRPr="006779E6" w:rsidRDefault="000A45D3" w:rsidP="000A45D3">
      <w:pPr>
        <w:ind w:leftChars="100" w:left="720" w:hangingChars="200" w:hanging="480"/>
        <w:rPr>
          <w:rFonts w:eastAsia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（一）</w:t>
      </w:r>
      <w:r w:rsidRPr="006779E6">
        <w:rPr>
          <w:rFonts w:eastAsia="標楷體" w:hint="eastAsia"/>
          <w:color w:val="000000"/>
        </w:rPr>
        <w:t>鼓勵教師運用公開觀課、議課方式，有效活化英語教學品質。</w:t>
      </w:r>
    </w:p>
    <w:p w:rsidR="000A45D3" w:rsidRPr="006779E6" w:rsidRDefault="000A45D3" w:rsidP="000A45D3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（二）本領域面對課堂內雙峰現象的解決之道，有效提升學生學習興趣。</w:t>
      </w:r>
    </w:p>
    <w:p w:rsidR="000A45D3" w:rsidRPr="006779E6" w:rsidRDefault="000A45D3" w:rsidP="000A45D3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八、成效評估：以問卷(如附件)方式，了解參與教師對於課程滿意度以及吸收新知技能之情形。</w:t>
      </w:r>
    </w:p>
    <w:p w:rsidR="000A45D3" w:rsidRPr="006779E6" w:rsidRDefault="000A45D3" w:rsidP="000A45D3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標楷體" w:eastAsia="標楷體" w:hAnsi="標楷體"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九、研習注意事項</w:t>
      </w:r>
    </w:p>
    <w:p w:rsidR="000A45D3" w:rsidRPr="006779E6" w:rsidRDefault="000A45D3" w:rsidP="000A45D3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6779E6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6779E6">
        <w:rPr>
          <w:rFonts w:ascii="標楷體" w:eastAsia="標楷體" w:hAnsi="標楷體" w:cs="新細明體" w:hint="eastAsia"/>
          <w:color w:val="000000"/>
          <w:kern w:val="0"/>
          <w:lang w:val="zh-TW"/>
        </w:rPr>
        <w:t>一</w:t>
      </w:r>
      <w:r w:rsidRPr="006779E6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6779E6">
        <w:rPr>
          <w:rFonts w:ascii="標楷體" w:eastAsia="標楷體" w:hAnsi="標楷體" w:cs="新細明體" w:hint="eastAsia"/>
          <w:color w:val="000000"/>
          <w:kern w:val="0"/>
          <w:lang w:val="zh-TW"/>
        </w:rPr>
        <w:t>參與研習人員給予公（差）假登記。</w:t>
      </w:r>
    </w:p>
    <w:p w:rsidR="004F4015" w:rsidRPr="00C54C35" w:rsidRDefault="004F4015" w:rsidP="004F4015">
      <w:pPr>
        <w:pStyle w:val="a7"/>
        <w:snapToGrid w:val="0"/>
        <w:spacing w:line="520" w:lineRule="exact"/>
        <w:ind w:leftChars="0" w:left="2827" w:hangingChars="1178" w:hanging="28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t xml:space="preserve">   </w:t>
      </w:r>
      <w:r w:rsidR="000A45D3" w:rsidRPr="006779E6">
        <w:rPr>
          <w:rFonts w:ascii="標楷體" w:eastAsia="標楷體" w:hAnsi="標楷體" w:cs="新細明體" w:hint="eastAsia"/>
          <w:color w:val="000000"/>
          <w:kern w:val="0"/>
          <w:lang w:val="zh-TW"/>
        </w:rPr>
        <w:t>（二）</w:t>
      </w:r>
      <w:r w:rsidRPr="00C54C35">
        <w:rPr>
          <w:rFonts w:ascii="標楷體" w:eastAsia="標楷體" w:hAnsi="標楷體" w:cs="標楷體" w:hint="eastAsia"/>
        </w:rPr>
        <w:t>報名時間及方式：請於108年</w:t>
      </w:r>
      <w:r>
        <w:rPr>
          <w:rFonts w:ascii="標楷體" w:eastAsia="標楷體" w:hAnsi="標楷體" w:cs="標楷體" w:hint="eastAsia"/>
        </w:rPr>
        <w:t>5</w:t>
      </w:r>
      <w:r w:rsidRPr="00C54C35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8</w:t>
      </w:r>
      <w:r w:rsidRPr="00C54C35">
        <w:rPr>
          <w:rFonts w:ascii="標楷體" w:eastAsia="標楷體" w:hAnsi="標楷體" w:cs="標楷體" w:hint="eastAsia"/>
        </w:rPr>
        <w:t xml:space="preserve">日前上教育部全國教師在職進修資訊網  </w:t>
      </w:r>
      <w:hyperlink r:id="rId7" w:history="1">
        <w:r w:rsidRPr="00C54C35">
          <w:rPr>
            <w:rStyle w:val="a8"/>
            <w:rFonts w:ascii="標楷體" w:eastAsia="標楷體" w:hAnsi="標楷體" w:cs="新細明體"/>
          </w:rPr>
          <w:t>http://www3.inservice.edu.tw/</w:t>
        </w:r>
      </w:hyperlink>
      <w:r w:rsidRPr="00C54C35">
        <w:rPr>
          <w:rFonts w:ascii="標楷體" w:eastAsia="標楷體" w:hAnsi="標楷體" w:cs="標楷體" w:hint="eastAsia"/>
        </w:rPr>
        <w:t>報名。</w:t>
      </w:r>
    </w:p>
    <w:p w:rsidR="000A45D3" w:rsidRPr="006779E6" w:rsidRDefault="004F4015" w:rsidP="000A45D3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15" w:left="996" w:right="18" w:hangingChars="300" w:hanging="720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6779E6">
        <w:rPr>
          <w:rFonts w:ascii="標楷體" w:eastAsia="標楷體" w:hAnsi="標楷體" w:cs="新細明體" w:hint="eastAsia"/>
          <w:color w:val="000000"/>
          <w:kern w:val="0"/>
          <w:lang w:val="zh-TW"/>
        </w:rPr>
        <w:t>（三）</w:t>
      </w:r>
      <w:r w:rsidR="000A45D3" w:rsidRPr="006779E6">
        <w:rPr>
          <w:rFonts w:ascii="標楷體" w:eastAsia="標楷體" w:hAnsi="標楷體" w:cs="新細明體" w:hint="eastAsia"/>
          <w:color w:val="000000"/>
          <w:kern w:val="0"/>
          <w:lang w:val="zh-TW"/>
        </w:rPr>
        <w:t>參與之學員依每場次規定核發研習時數；外埠參觀則依實際參訪核發研習時數。</w:t>
      </w:r>
    </w:p>
    <w:p w:rsidR="000A45D3" w:rsidRPr="006779E6" w:rsidRDefault="004F4015" w:rsidP="000A45D3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t xml:space="preserve"> (四)</w:t>
      </w:r>
      <w:r w:rsidR="000A45D3" w:rsidRPr="006779E6">
        <w:rPr>
          <w:rFonts w:ascii="標楷體" w:eastAsia="標楷體" w:hAnsi="標楷體" w:cs="新細明體" w:hint="eastAsia"/>
          <w:color w:val="000000"/>
          <w:kern w:val="0"/>
          <w:lang w:val="zh-TW"/>
        </w:rPr>
        <w:t>為響應環保運動，請研習學員攜帶環保杯或茶杯。</w:t>
      </w:r>
    </w:p>
    <w:p w:rsidR="004F4015" w:rsidRDefault="000A45D3" w:rsidP="000A45D3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6779E6">
        <w:rPr>
          <w:rFonts w:ascii="標楷體" w:eastAsia="標楷體" w:hAnsi="標楷體" w:hint="eastAsia"/>
          <w:color w:val="000000"/>
        </w:rPr>
        <w:t>十、獎勵：</w:t>
      </w:r>
      <w:r w:rsidRPr="006779E6">
        <w:rPr>
          <w:rFonts w:ascii="標楷體" w:eastAsia="標楷體" w:hAnsi="標楷體" w:hint="eastAsia"/>
          <w:bCs/>
          <w:color w:val="000000"/>
        </w:rPr>
        <w:t>相關承辦人員依</w:t>
      </w:r>
      <w:r w:rsidRPr="00035179">
        <w:rPr>
          <w:rFonts w:ascii="標楷體" w:eastAsia="標楷體" w:hAnsi="標楷體" w:hint="eastAsia"/>
          <w:bCs/>
          <w:color w:val="000000"/>
        </w:rPr>
        <w:t>嘉義縣國民中小學校長教師職員獎勵基準規定</w:t>
      </w:r>
      <w:r w:rsidRPr="006779E6">
        <w:rPr>
          <w:rFonts w:ascii="標楷體" w:eastAsia="標楷體" w:hAnsi="標楷體" w:hint="eastAsia"/>
          <w:bCs/>
          <w:color w:val="000000"/>
        </w:rPr>
        <w:t>予以敘</w:t>
      </w:r>
    </w:p>
    <w:p w:rsidR="000A45D3" w:rsidRPr="006779E6" w:rsidRDefault="004F4015" w:rsidP="000A45D3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</w:t>
      </w:r>
      <w:r w:rsidR="000A45D3" w:rsidRPr="006779E6">
        <w:rPr>
          <w:rFonts w:ascii="標楷體" w:eastAsia="標楷體" w:hAnsi="標楷體" w:hint="eastAsia"/>
          <w:bCs/>
          <w:color w:val="000000"/>
        </w:rPr>
        <w:t>獎。</w:t>
      </w:r>
    </w:p>
    <w:p w:rsidR="000A45D3" w:rsidRPr="006779E6" w:rsidRDefault="000A45D3" w:rsidP="000A45D3">
      <w:pPr>
        <w:spacing w:line="40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6779E6">
        <w:rPr>
          <w:rFonts w:ascii="標楷體" w:eastAsia="標楷體" w:hAnsi="標楷體" w:hint="eastAsia"/>
          <w:color w:val="000000"/>
        </w:rPr>
        <w:t>十一、</w:t>
      </w:r>
      <w:r w:rsidRPr="006779E6">
        <w:rPr>
          <w:rFonts w:ascii="標楷體" w:eastAsia="標楷體" w:hAnsi="標楷體" w:hint="eastAsia"/>
          <w:bCs/>
          <w:color w:val="000000"/>
        </w:rPr>
        <w:t>本計畫經奉核</w:t>
      </w:r>
      <w:r w:rsidRPr="006779E6">
        <w:rPr>
          <w:rFonts w:ascii="標楷體" w:eastAsia="標楷體" w:hAnsi="標楷體" w:cs="新細明體" w:hint="eastAsia"/>
          <w:color w:val="000000"/>
          <w:kern w:val="0"/>
          <w:lang w:val="zh-TW"/>
        </w:rPr>
        <w:t>可後施行，修正時亦同。</w:t>
      </w:r>
    </w:p>
    <w:p w:rsidR="00496645" w:rsidRDefault="00496645" w:rsidP="00496645">
      <w:pPr>
        <w:spacing w:line="40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</w:p>
    <w:p w:rsidR="00496645" w:rsidRDefault="00496645" w:rsidP="00496645">
      <w:pPr>
        <w:spacing w:line="40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</w:p>
    <w:p w:rsidR="002465DD" w:rsidRDefault="002465DD" w:rsidP="00496645">
      <w:pPr>
        <w:spacing w:line="40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</w:p>
    <w:p w:rsidR="002465DD" w:rsidRDefault="002465DD" w:rsidP="00496645">
      <w:pPr>
        <w:spacing w:line="400" w:lineRule="exact"/>
        <w:rPr>
          <w:rFonts w:ascii="標楷體" w:eastAsia="標楷體" w:hAnsi="標楷體" w:cs="新細明體" w:hint="eastAsia"/>
          <w:color w:val="000000"/>
          <w:kern w:val="0"/>
          <w:lang w:val="zh-TW"/>
        </w:rPr>
      </w:pPr>
      <w:bookmarkStart w:id="0" w:name="_GoBack"/>
      <w:bookmarkEnd w:id="0"/>
    </w:p>
    <w:p w:rsidR="00496645" w:rsidRDefault="00496645" w:rsidP="00496645">
      <w:pPr>
        <w:spacing w:line="40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lastRenderedPageBreak/>
        <w:t>【附件一</w:t>
      </w:r>
      <w:r w:rsidRPr="00D36EC8">
        <w:rPr>
          <w:rFonts w:ascii="標楷體" w:eastAsia="標楷體" w:hAnsi="標楷體" w:cs="新細明體" w:hint="eastAsia"/>
          <w:color w:val="000000"/>
          <w:kern w:val="0"/>
          <w:lang w:val="zh-TW"/>
        </w:rPr>
        <w:t>】</w:t>
      </w:r>
    </w:p>
    <w:p w:rsidR="00496645" w:rsidRDefault="00496645" w:rsidP="00496645">
      <w:pPr>
        <w:spacing w:line="40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t>嘉義縣國教輔導團107學年度英語學習領域國小團員名冊</w:t>
      </w:r>
    </w:p>
    <w:tbl>
      <w:tblPr>
        <w:tblW w:w="6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496645" w:rsidRPr="00D36EC8" w:rsidTr="00776DBC">
        <w:trPr>
          <w:trHeight w:val="330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D36EC8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國</w:t>
            </w:r>
            <w:r w:rsidRPr="00D36EC8">
              <w:rPr>
                <w:rFonts w:ascii="標楷體" w:eastAsia="標楷體" w:hAnsi="標楷體" w:cs="Arial"/>
                <w:kern w:val="0"/>
                <w:sz w:val="22"/>
                <w:szCs w:val="22"/>
              </w:rPr>
              <w:br/>
              <w:t>小</w:t>
            </w:r>
            <w:r w:rsidRPr="00D36EC8">
              <w:rPr>
                <w:rFonts w:ascii="標楷體" w:eastAsia="標楷體" w:hAnsi="標楷體" w:cs="Arial"/>
                <w:kern w:val="0"/>
                <w:sz w:val="22"/>
                <w:szCs w:val="22"/>
              </w:rPr>
              <w:br/>
              <w:t>組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召集人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蔡明昇校長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大林國小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謝金能校長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中林國小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尤建順校長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主任輔導員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陳文騫主任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黎明國小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江明洲主任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朴子國小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林冠州教師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內埔國小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林玥秀教師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竹崎國小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潘珍琪教師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陳琍芬主任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賴信宏主任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曾世維教師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劉有修教師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黃君境教師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蒜頭國小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吳英政教師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安和國小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黃一倫教師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東石國小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楊雅雯教師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南新國小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詹莉萍教師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南新國小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翁姿瑤教師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柳林國小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楊芬瓔教師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祥和國小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洪詩楣教師</w:t>
            </w:r>
          </w:p>
        </w:tc>
      </w:tr>
      <w:tr w:rsidR="00496645" w:rsidRPr="00D36EC8" w:rsidTr="00776DBC">
        <w:trPr>
          <w:trHeight w:val="330"/>
        </w:trPr>
        <w:tc>
          <w:tcPr>
            <w:tcW w:w="360" w:type="dxa"/>
            <w:vMerge/>
            <w:vAlign w:val="center"/>
            <w:hideMark/>
          </w:tcPr>
          <w:p w:rsidR="00496645" w:rsidRPr="00D36EC8" w:rsidRDefault="00496645" w:rsidP="00776DBC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三和國小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96645" w:rsidRPr="00D36EC8" w:rsidRDefault="00496645" w:rsidP="00776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36EC8">
              <w:rPr>
                <w:rFonts w:ascii="標楷體" w:eastAsia="標楷體" w:hAnsi="標楷體" w:cs="新細明體" w:hint="eastAsia"/>
                <w:color w:val="000000"/>
                <w:kern w:val="0"/>
              </w:rPr>
              <w:t>劉心瑜教師</w:t>
            </w:r>
          </w:p>
        </w:tc>
      </w:tr>
    </w:tbl>
    <w:p w:rsidR="00496645" w:rsidRDefault="00496645" w:rsidP="00496645">
      <w:pPr>
        <w:widowControl/>
        <w:rPr>
          <w:rFonts w:ascii="標楷體" w:eastAsia="標楷體" w:hAnsi="標楷體" w:cs="新細明體"/>
          <w:color w:val="000000"/>
          <w:kern w:val="0"/>
          <w:lang w:val="zh-TW"/>
        </w:rPr>
      </w:pPr>
      <w:r>
        <w:rPr>
          <w:rFonts w:ascii="標楷體" w:eastAsia="標楷體" w:hAnsi="標楷體" w:cs="新細明體"/>
          <w:color w:val="000000"/>
          <w:kern w:val="0"/>
          <w:lang w:val="zh-TW"/>
        </w:rPr>
        <w:br w:type="page"/>
      </w:r>
    </w:p>
    <w:p w:rsidR="00496645" w:rsidRPr="0074253A" w:rsidRDefault="00496645" w:rsidP="00496645">
      <w:pPr>
        <w:snapToGrid w:val="0"/>
        <w:rPr>
          <w:rFonts w:ascii="標楷體" w:eastAsia="標楷體" w:hAnsi="標楷體"/>
          <w:bCs/>
        </w:rPr>
      </w:pPr>
      <w:r w:rsidRPr="0074253A">
        <w:rPr>
          <w:rFonts w:ascii="標楷體" w:eastAsia="標楷體" w:hAnsi="標楷體" w:hint="eastAsia"/>
          <w:bCs/>
        </w:rPr>
        <w:lastRenderedPageBreak/>
        <w:t>【附件</w:t>
      </w:r>
      <w:r>
        <w:rPr>
          <w:rFonts w:ascii="標楷體" w:eastAsia="標楷體" w:hAnsi="標楷體" w:hint="eastAsia"/>
          <w:bCs/>
        </w:rPr>
        <w:t>二</w:t>
      </w:r>
      <w:r w:rsidRPr="0074253A">
        <w:rPr>
          <w:rFonts w:ascii="標楷體" w:eastAsia="標楷體" w:hAnsi="標楷體" w:hint="eastAsia"/>
          <w:bCs/>
        </w:rPr>
        <w:t>】</w:t>
      </w:r>
    </w:p>
    <w:p w:rsidR="00287050" w:rsidRPr="00287050" w:rsidRDefault="00287050" w:rsidP="0028705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870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提升英語教學成效~</w:t>
      </w:r>
      <w:r w:rsidRPr="00287050">
        <w:rPr>
          <w:rFonts w:ascii="標楷體" w:eastAsia="標楷體" w:hAnsi="標楷體" w:cs="EngTRESS A" w:hint="eastAsia"/>
          <w:b/>
          <w:noProof/>
          <w:color w:val="000000" w:themeColor="text1"/>
          <w:kern w:val="0"/>
          <w:sz w:val="32"/>
          <w:szCs w:val="32"/>
        </w:rPr>
        <w:t>英師路的幸福劇本</w:t>
      </w:r>
      <w:r w:rsidRPr="002870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-素養導向課程設計</w:t>
      </w:r>
    </w:p>
    <w:p w:rsidR="00496645" w:rsidRPr="00287050" w:rsidRDefault="00287050" w:rsidP="00287050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8705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增能研習實施計畫</w:t>
      </w:r>
      <w:r w:rsidR="00496645" w:rsidRPr="003A432E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="00496645" w:rsidRPr="0074253A">
        <w:rPr>
          <w:rFonts w:ascii="標楷體" w:eastAsia="標楷體" w:hAnsi="標楷體" w:cs="標楷體" w:hint="eastAsia"/>
          <w:b/>
          <w:sz w:val="32"/>
          <w:szCs w:val="32"/>
        </w:rPr>
        <w:t>工作</w:t>
      </w:r>
      <w:r w:rsidR="00496645">
        <w:rPr>
          <w:rFonts w:ascii="標楷體" w:eastAsia="標楷體" w:hAnsi="標楷體" w:cs="標楷體" w:hint="eastAsia"/>
          <w:b/>
          <w:sz w:val="32"/>
          <w:szCs w:val="32"/>
        </w:rPr>
        <w:t>人員名單</w:t>
      </w:r>
    </w:p>
    <w:p w:rsidR="00496645" w:rsidRPr="0074253A" w:rsidRDefault="00496645" w:rsidP="00496645">
      <w:pPr>
        <w:snapToGrid w:val="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419"/>
        <w:gridCol w:w="2806"/>
        <w:gridCol w:w="4074"/>
      </w:tblGrid>
      <w:tr w:rsidR="00496645" w:rsidRPr="0074253A" w:rsidTr="00776DBC">
        <w:trPr>
          <w:trHeight w:val="675"/>
        </w:trPr>
        <w:tc>
          <w:tcPr>
            <w:tcW w:w="2158" w:type="dxa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74253A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服務單位職稱</w:t>
            </w:r>
          </w:p>
        </w:tc>
        <w:tc>
          <w:tcPr>
            <w:tcW w:w="4074" w:type="dxa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</w:tr>
      <w:tr w:rsidR="00496645" w:rsidRPr="0074253A" w:rsidTr="00776DBC">
        <w:trPr>
          <w:trHeight w:val="449"/>
        </w:trPr>
        <w:tc>
          <w:tcPr>
            <w:tcW w:w="2158" w:type="dxa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蔡明昇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三和國小校長</w:t>
            </w:r>
          </w:p>
        </w:tc>
        <w:tc>
          <w:tcPr>
            <w:tcW w:w="4074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496645" w:rsidRPr="0074253A" w:rsidTr="00776DBC">
        <w:trPr>
          <w:trHeight w:val="449"/>
        </w:trPr>
        <w:tc>
          <w:tcPr>
            <w:tcW w:w="2158" w:type="dxa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副總幹事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謝金能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大林國小校長</w:t>
            </w:r>
          </w:p>
        </w:tc>
        <w:tc>
          <w:tcPr>
            <w:tcW w:w="4074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496645" w:rsidRPr="0074253A" w:rsidTr="00776DBC">
        <w:trPr>
          <w:trHeight w:val="449"/>
        </w:trPr>
        <w:tc>
          <w:tcPr>
            <w:tcW w:w="2158" w:type="dxa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副總幹事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尤建順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中林國小校長</w:t>
            </w:r>
          </w:p>
        </w:tc>
        <w:tc>
          <w:tcPr>
            <w:tcW w:w="4074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承辦研習各項事宜</w:t>
            </w:r>
          </w:p>
        </w:tc>
      </w:tr>
      <w:tr w:rsidR="00496645" w:rsidRPr="0074253A" w:rsidTr="00776DBC">
        <w:trPr>
          <w:trHeight w:val="551"/>
        </w:trPr>
        <w:tc>
          <w:tcPr>
            <w:tcW w:w="2158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課務組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江明洲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黎明國小教導主任</w:t>
            </w:r>
          </w:p>
        </w:tc>
        <w:tc>
          <w:tcPr>
            <w:tcW w:w="4074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講師講題海報製作、製作簽到表、課程規劃、講師接送</w:t>
            </w:r>
          </w:p>
        </w:tc>
      </w:tr>
      <w:tr w:rsidR="00496645" w:rsidRPr="0074253A" w:rsidTr="00776DBC">
        <w:trPr>
          <w:trHeight w:val="551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林冠州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朴子國小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551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林玥秀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內埔國小教師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551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潘珍琪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竹崎國小教師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553"/>
        </w:trPr>
        <w:tc>
          <w:tcPr>
            <w:tcW w:w="2158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陳文騫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三和國小教務主任</w:t>
            </w:r>
          </w:p>
        </w:tc>
        <w:tc>
          <w:tcPr>
            <w:tcW w:w="4074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辦理研習會各項行政事務、講師鐘點費印領清冊、經費核銷、播放簡報、研習手冊、成果製作及敘獎事宜</w:t>
            </w:r>
          </w:p>
        </w:tc>
      </w:tr>
      <w:tr w:rsidR="00496645" w:rsidRPr="0074253A" w:rsidTr="00776DBC">
        <w:trPr>
          <w:trHeight w:val="500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曾世維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三和國小教學組長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500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劉有修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三和國小體衛組長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501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劉心瑜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三和國小教師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470"/>
        </w:trPr>
        <w:tc>
          <w:tcPr>
            <w:tcW w:w="2158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報到、攝影組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陳琍芬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三和國小學務主任</w:t>
            </w:r>
          </w:p>
        </w:tc>
        <w:tc>
          <w:tcPr>
            <w:tcW w:w="4074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辦理研習報到事宜、分發資料、協助研習場地佈置、攝影、上課海報更換</w:t>
            </w:r>
          </w:p>
        </w:tc>
      </w:tr>
      <w:tr w:rsidR="00496645" w:rsidRPr="0074253A" w:rsidTr="00776DBC">
        <w:trPr>
          <w:trHeight w:val="429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王錫龍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三和國小訓育組長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425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王盛冬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三和國小教師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426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林秀珠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三和國小行政人員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500"/>
        </w:trPr>
        <w:tc>
          <w:tcPr>
            <w:tcW w:w="2158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庶務組</w:t>
            </w: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賴信宏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三和國小總務主任</w:t>
            </w:r>
          </w:p>
        </w:tc>
        <w:tc>
          <w:tcPr>
            <w:tcW w:w="4074" w:type="dxa"/>
            <w:vMerge w:val="restart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研習交通、研習場地佈置、準備講師茶水、製作場地引導指示、廚餘處理、場地整理</w:t>
            </w:r>
          </w:p>
        </w:tc>
      </w:tr>
      <w:tr w:rsidR="00496645" w:rsidRPr="0074253A" w:rsidTr="00776DBC">
        <w:trPr>
          <w:trHeight w:val="501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黃君境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三和國小事務組長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45" w:rsidRPr="0074253A" w:rsidTr="00776DBC">
        <w:trPr>
          <w:trHeight w:val="501"/>
        </w:trPr>
        <w:tc>
          <w:tcPr>
            <w:tcW w:w="0" w:type="auto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阮郁芬</w:t>
            </w:r>
          </w:p>
        </w:tc>
        <w:tc>
          <w:tcPr>
            <w:tcW w:w="2806" w:type="dxa"/>
            <w:vAlign w:val="center"/>
          </w:tcPr>
          <w:p w:rsidR="00496645" w:rsidRPr="0074253A" w:rsidRDefault="00496645" w:rsidP="00776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253A">
              <w:rPr>
                <w:rFonts w:ascii="標楷體" w:eastAsia="標楷體" w:hAnsi="標楷體" w:hint="eastAsia"/>
                <w:sz w:val="28"/>
                <w:szCs w:val="28"/>
              </w:rPr>
              <w:t>三和國小約聘僱人員</w:t>
            </w:r>
          </w:p>
        </w:tc>
        <w:tc>
          <w:tcPr>
            <w:tcW w:w="4074" w:type="dxa"/>
            <w:vMerge/>
            <w:vAlign w:val="center"/>
          </w:tcPr>
          <w:p w:rsidR="00496645" w:rsidRPr="0074253A" w:rsidRDefault="00496645" w:rsidP="00776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6645" w:rsidRPr="0074253A" w:rsidRDefault="00496645" w:rsidP="00496645">
      <w:pPr>
        <w:snapToGrid w:val="0"/>
        <w:jc w:val="center"/>
      </w:pPr>
    </w:p>
    <w:p w:rsidR="00496645" w:rsidRPr="00667264" w:rsidRDefault="00496645" w:rsidP="00496645">
      <w:pPr>
        <w:spacing w:line="40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</w:p>
    <w:p w:rsidR="00956B01" w:rsidRDefault="00956B01"/>
    <w:sectPr w:rsidR="00956B01" w:rsidSect="004966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17" w:rsidRDefault="007C5817" w:rsidP="00792605">
      <w:r>
        <w:separator/>
      </w:r>
    </w:p>
  </w:endnote>
  <w:endnote w:type="continuationSeparator" w:id="0">
    <w:p w:rsidR="007C5817" w:rsidRDefault="007C5817" w:rsidP="0079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A">
    <w:altName w:val="Cambria Math"/>
    <w:charset w:val="00"/>
    <w:family w:val="auto"/>
    <w:pitch w:val="variable"/>
    <w:sig w:usb0="00000001" w:usb1="5000006F" w:usb2="00000000" w:usb3="00000000" w:csb0="00000193" w:csb1="00000000"/>
  </w:font>
  <w:font w:name="華康行楷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17" w:rsidRDefault="007C5817" w:rsidP="00792605">
      <w:r>
        <w:separator/>
      </w:r>
    </w:p>
  </w:footnote>
  <w:footnote w:type="continuationSeparator" w:id="0">
    <w:p w:rsidR="007C5817" w:rsidRDefault="007C5817" w:rsidP="0079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0348"/>
    <w:multiLevelType w:val="multilevel"/>
    <w:tmpl w:val="1ED8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D3"/>
    <w:rsid w:val="000A45D3"/>
    <w:rsid w:val="002465DD"/>
    <w:rsid w:val="00287050"/>
    <w:rsid w:val="00496645"/>
    <w:rsid w:val="004A596F"/>
    <w:rsid w:val="004F4015"/>
    <w:rsid w:val="00792605"/>
    <w:rsid w:val="007C5817"/>
    <w:rsid w:val="009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407BA-995A-47FA-87BE-5DD6F06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F4015"/>
    <w:pPr>
      <w:ind w:leftChars="200" w:left="480"/>
    </w:pPr>
  </w:style>
  <w:style w:type="character" w:styleId="a8">
    <w:name w:val="Hyperlink"/>
    <w:rsid w:val="004F401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367</Words>
  <Characters>2092</Characters>
  <Application>Microsoft Office Word</Application>
  <DocSecurity>0</DocSecurity>
  <Lines>17</Lines>
  <Paragraphs>4</Paragraphs>
  <ScaleCrop>false</ScaleCrop>
  <Company>Windows 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吳嘉玲</cp:lastModifiedBy>
  <cp:revision>3</cp:revision>
  <dcterms:created xsi:type="dcterms:W3CDTF">2019-03-13T00:25:00Z</dcterms:created>
  <dcterms:modified xsi:type="dcterms:W3CDTF">2019-04-24T03:18:00Z</dcterms:modified>
</cp:coreProperties>
</file>