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A0" w:firstRow="1" w:lastRow="0" w:firstColumn="1" w:lastColumn="0" w:noHBand="0" w:noVBand="0"/>
      </w:tblPr>
      <w:tblGrid>
        <w:gridCol w:w="9638"/>
      </w:tblGrid>
      <w:tr w:rsidR="00F71698" w:rsidRPr="00DC3542" w:rsidTr="00DE7C33">
        <w:trPr>
          <w:trHeight w:val="11490"/>
        </w:trPr>
        <w:tc>
          <w:tcPr>
            <w:tcW w:w="5000" w:type="pct"/>
          </w:tcPr>
          <w:p w:rsidR="00F71698" w:rsidRPr="00DC3542" w:rsidRDefault="00F71698" w:rsidP="00DD00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C3542">
              <w:rPr>
                <w:rFonts w:ascii="標楷體" w:eastAsia="標楷體" w:hAnsi="標楷體" w:hint="eastAsia"/>
                <w:color w:val="000000"/>
                <w:szCs w:val="24"/>
              </w:rPr>
              <w:t>子計畫</w:t>
            </w:r>
            <w:r w:rsidRPr="00DC3542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tbl>
            <w:tblPr>
              <w:tblW w:w="9471" w:type="dxa"/>
              <w:tblLook w:val="00A0" w:firstRow="1" w:lastRow="0" w:firstColumn="1" w:lastColumn="0" w:noHBand="0" w:noVBand="0"/>
            </w:tblPr>
            <w:tblGrid>
              <w:gridCol w:w="9422"/>
            </w:tblGrid>
            <w:tr w:rsidR="00F71698" w:rsidRPr="00DC3542" w:rsidTr="00745501">
              <w:trPr>
                <w:trHeight w:val="11490"/>
              </w:trPr>
              <w:tc>
                <w:tcPr>
                  <w:tcW w:w="5000" w:type="pct"/>
                </w:tcPr>
                <w:p w:rsidR="00F71698" w:rsidRPr="003D6449" w:rsidRDefault="00F71698" w:rsidP="003D6449">
                  <w:pPr>
                    <w:pStyle w:val="aa"/>
                    <w:spacing w:line="360" w:lineRule="auto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3D6449">
                    <w:rPr>
                      <w:rFonts w:ascii="標楷體" w:eastAsia="標楷體" w:hAnsi="標楷體" w:hint="eastAsia"/>
                      <w:b/>
                      <w:szCs w:val="24"/>
                    </w:rPr>
                    <w:t>嘉義縣</w:t>
                  </w:r>
                  <w:r w:rsidRPr="003D6449">
                    <w:rPr>
                      <w:rFonts w:ascii="標楷體" w:eastAsia="標楷體" w:hAnsi="標楷體"/>
                      <w:b/>
                      <w:szCs w:val="24"/>
                    </w:rPr>
                    <w:t>10</w:t>
                  </w:r>
                  <w:r w:rsidR="0040722A" w:rsidRPr="003D6449">
                    <w:rPr>
                      <w:rFonts w:ascii="標楷體" w:eastAsia="標楷體" w:hAnsi="標楷體" w:hint="eastAsia"/>
                      <w:b/>
                      <w:szCs w:val="24"/>
                    </w:rPr>
                    <w:t>8</w:t>
                  </w:r>
                  <w:proofErr w:type="gramStart"/>
                  <w:r w:rsidRPr="003D6449">
                    <w:rPr>
                      <w:rFonts w:ascii="標楷體" w:eastAsia="標楷體" w:hAnsi="標楷體" w:hint="eastAsia"/>
                      <w:b/>
                      <w:szCs w:val="24"/>
                    </w:rPr>
                    <w:t>學年度精進</w:t>
                  </w:r>
                  <w:proofErr w:type="gramEnd"/>
                  <w:r w:rsidRPr="003D6449">
                    <w:rPr>
                      <w:rFonts w:ascii="標楷體" w:eastAsia="標楷體" w:hAnsi="標楷體" w:hint="eastAsia"/>
                      <w:b/>
                      <w:szCs w:val="24"/>
                    </w:rPr>
                    <w:t>國民中小學教師教學專業與課程品質整體推動計畫</w:t>
                  </w:r>
                </w:p>
                <w:p w:rsidR="00F71698" w:rsidRPr="003D6449" w:rsidRDefault="00F71698" w:rsidP="003D6449">
                  <w:pPr>
                    <w:pStyle w:val="aa"/>
                    <w:spacing w:line="360" w:lineRule="auto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3D6449">
                    <w:rPr>
                      <w:rFonts w:ascii="標楷體" w:eastAsia="標楷體" w:hAnsi="標楷體" w:hint="eastAsia"/>
                      <w:b/>
                      <w:szCs w:val="24"/>
                      <w:shd w:val="clear" w:color="auto" w:fill="F2F2F2"/>
                    </w:rPr>
                    <w:t>國民教育輔導團健康與體育學習領域輔導小組</w:t>
                  </w:r>
                </w:p>
                <w:p w:rsidR="00F71698" w:rsidRPr="003D6449" w:rsidRDefault="00F71698" w:rsidP="003D6449">
                  <w:pPr>
                    <w:pStyle w:val="aa"/>
                    <w:spacing w:line="360" w:lineRule="auto"/>
                    <w:jc w:val="center"/>
                    <w:rPr>
                      <w:rFonts w:ascii="標楷體" w:eastAsia="標楷體" w:hAnsi="標楷體" w:cs="標楷體"/>
                      <w:b/>
                      <w:bCs/>
                      <w:sz w:val="22"/>
                    </w:rPr>
                  </w:pPr>
                  <w:r w:rsidRPr="003D6449">
                    <w:rPr>
                      <w:rFonts w:ascii="標楷體" w:eastAsia="標楷體" w:hAnsi="標楷體" w:cs="標楷體" w:hint="eastAsia"/>
                      <w:b/>
                      <w:bCs/>
                      <w:sz w:val="22"/>
                    </w:rPr>
                    <w:t>十二年國教健康與體育領域融入議題</w:t>
                  </w:r>
                  <w:r w:rsidR="00EC420F" w:rsidRPr="003D6449">
                    <w:rPr>
                      <w:rFonts w:ascii="標楷體" w:eastAsia="標楷體" w:hAnsi="標楷體" w:cs="標楷體" w:hint="eastAsia"/>
                      <w:b/>
                      <w:bCs/>
                      <w:sz w:val="22"/>
                    </w:rPr>
                    <w:t>及素養導向設計與評量</w:t>
                  </w:r>
                  <w:r w:rsidRPr="003D6449">
                    <w:rPr>
                      <w:rFonts w:ascii="標楷體" w:eastAsia="標楷體" w:hAnsi="標楷體" w:cs="標楷體" w:hint="eastAsia"/>
                      <w:b/>
                      <w:bCs/>
                      <w:sz w:val="22"/>
                    </w:rPr>
                    <w:t>實作專業成長研習實施計畫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hint="eastAsia"/>
                      <w:szCs w:val="24"/>
                    </w:rPr>
                    <w:t>一、依據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hint="eastAsia"/>
                      <w:szCs w:val="24"/>
                    </w:rPr>
                    <w:t>（一）教育部補助直轄市、縣</w:t>
                  </w:r>
                  <w:r w:rsidRPr="00DC3542">
                    <w:rPr>
                      <w:rFonts w:ascii="標楷體" w:eastAsia="標楷體" w:hAnsi="標楷體"/>
                      <w:szCs w:val="24"/>
                    </w:rPr>
                    <w:t>(</w:t>
                  </w:r>
                  <w:r w:rsidRPr="00DC3542">
                    <w:rPr>
                      <w:rFonts w:ascii="標楷體" w:eastAsia="標楷體" w:hAnsi="標楷體" w:hint="eastAsia"/>
                      <w:szCs w:val="24"/>
                    </w:rPr>
                    <w:t>市</w:t>
                  </w:r>
                  <w:r w:rsidRPr="00DC3542">
                    <w:rPr>
                      <w:rFonts w:ascii="標楷體" w:eastAsia="標楷體" w:hAnsi="標楷體"/>
                      <w:szCs w:val="24"/>
                    </w:rPr>
                    <w:t>)</w:t>
                  </w:r>
                  <w:r w:rsidRPr="00DC3542">
                    <w:rPr>
                      <w:rFonts w:ascii="標楷體" w:eastAsia="標楷體" w:hAnsi="標楷體" w:hint="eastAsia"/>
                      <w:szCs w:val="24"/>
                    </w:rPr>
                    <w:t>政府精進國民中學及國民小學教師教學專業與課程品質作業要點。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hint="eastAsia"/>
                      <w:szCs w:val="24"/>
                    </w:rPr>
                    <w:t>（二）嘉義縣</w:t>
                  </w:r>
                  <w:r w:rsidR="0040722A" w:rsidRPr="00DC3542">
                    <w:rPr>
                      <w:rFonts w:ascii="標楷體" w:eastAsia="標楷體" w:hAnsi="標楷體"/>
                      <w:szCs w:val="24"/>
                    </w:rPr>
                    <w:t>10</w:t>
                  </w:r>
                  <w:r w:rsidR="0040722A" w:rsidRPr="00DC3542">
                    <w:rPr>
                      <w:rFonts w:ascii="標楷體" w:eastAsia="標楷體" w:hAnsi="標楷體" w:hint="eastAsia"/>
                      <w:szCs w:val="24"/>
                    </w:rPr>
                    <w:t>8</w:t>
                  </w:r>
                  <w:r w:rsidRPr="00DC3542">
                    <w:rPr>
                      <w:rFonts w:ascii="標楷體" w:eastAsia="標楷體" w:hAnsi="標楷體" w:hint="eastAsia"/>
                      <w:szCs w:val="24"/>
                    </w:rPr>
                    <w:t>學年度精進國民中小學教師教學專業與課程品質整體推動計畫。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hint="eastAsia"/>
                      <w:szCs w:val="24"/>
                    </w:rPr>
                    <w:t>（三）嘉義縣</w:t>
                  </w:r>
                  <w:r w:rsidR="0040722A" w:rsidRPr="00DC3542">
                    <w:rPr>
                      <w:rFonts w:ascii="標楷體" w:eastAsia="標楷體" w:hAnsi="標楷體"/>
                      <w:szCs w:val="24"/>
                    </w:rPr>
                    <w:t>10</w:t>
                  </w:r>
                  <w:r w:rsidR="0040722A" w:rsidRPr="00DC3542">
                    <w:rPr>
                      <w:rFonts w:ascii="標楷體" w:eastAsia="標楷體" w:hAnsi="標楷體" w:hint="eastAsia"/>
                      <w:szCs w:val="24"/>
                    </w:rPr>
                    <w:t>8</w:t>
                  </w:r>
                  <w:r w:rsidRPr="00DC3542">
                    <w:rPr>
                      <w:rFonts w:ascii="標楷體" w:eastAsia="標楷體" w:hAnsi="標楷體" w:hint="eastAsia"/>
                      <w:szCs w:val="24"/>
                    </w:rPr>
                    <w:t>學年度國民教育輔導團整體團務計畫。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二、目的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（一）增進具體有效及差異化教學之策略，激勵教師創新教學。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（二）瞭解多元評量方式檢視學生學習效能，教師適性輔導，提升教學品質。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（三）提供健體領域教師閱讀理解策略應用，文本提問技巧，促進教學成效。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（四）透過主題文本提問，激發學生高層次思維能力，培養批判、</w:t>
                  </w:r>
                </w:p>
                <w:p w:rsidR="00F71698" w:rsidRDefault="00F71698" w:rsidP="00DD0058">
                  <w:pPr>
                    <w:pStyle w:val="aa"/>
                    <w:spacing w:line="360" w:lineRule="auto"/>
                    <w:ind w:firstLineChars="300" w:firstLine="72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創造和解決問題的能力。</w:t>
                  </w:r>
                </w:p>
                <w:p w:rsidR="00EC420F" w:rsidRPr="00DC3542" w:rsidRDefault="00EC420F" w:rsidP="00EC420F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 xml:space="preserve"> (五)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EC420F">
                    <w:rPr>
                      <w:rFonts w:ascii="標楷體" w:eastAsia="標楷體" w:hAnsi="標楷體" w:cs="標楷體" w:hint="eastAsia"/>
                      <w:szCs w:val="24"/>
                    </w:rPr>
                    <w:t>提升教師素養導向教學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與教學評量設計</w:t>
                  </w:r>
                  <w:r w:rsidRPr="00EC420F">
                    <w:rPr>
                      <w:rFonts w:ascii="標楷體" w:eastAsia="標楷體" w:hAnsi="標楷體" w:cs="標楷體" w:hint="eastAsia"/>
                      <w:szCs w:val="24"/>
                    </w:rPr>
                    <w:t>之能力。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三、辦理單位：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（一）指導單位：教育部國民及學前教育署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（二）主辦單位：嘉義縣政府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（三）承辦單位：嘉義縣國教輔導團健康與體育領域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ind w:firstLineChars="800" w:firstLine="192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嘉義縣朴子市大同國民小學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（四）協辦單位：嘉義縣布袋鎮好美國民小學、嘉義縣太保市南新國民小學</w:t>
                  </w:r>
                </w:p>
                <w:p w:rsidR="00F71698" w:rsidRPr="00DC3542" w:rsidRDefault="00F71698" w:rsidP="00A906C2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/>
                      <w:szCs w:val="24"/>
                    </w:rPr>
                    <w:t xml:space="preserve">                </w:t>
                  </w:r>
                  <w:r w:rsidR="00A906C2">
                    <w:rPr>
                      <w:rFonts w:ascii="標楷體" w:eastAsia="標楷體" w:hAnsi="標楷體" w:cs="標楷體" w:hint="eastAsia"/>
                      <w:szCs w:val="24"/>
                    </w:rPr>
                    <w:t>嘉義縣朴子市祥和國民小學</w:t>
                  </w:r>
                  <w:r w:rsidR="00DE7C33">
                    <w:rPr>
                      <w:rFonts w:ascii="標楷體" w:eastAsia="標楷體" w:hAnsi="標楷體" w:cs="標楷體" w:hint="eastAsia"/>
                      <w:szCs w:val="24"/>
                    </w:rPr>
                    <w:t>、嘉義縣東石鄉東石國民小學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四、辦理日期：</w:t>
                  </w:r>
                  <w:r w:rsidRPr="00DC3542">
                    <w:rPr>
                      <w:rFonts w:ascii="標楷體" w:eastAsia="標楷體" w:hAnsi="標楷體" w:cs="標楷體"/>
                      <w:szCs w:val="24"/>
                    </w:rPr>
                    <w:t>10</w:t>
                  </w:r>
                  <w:r w:rsidR="0040722A"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9</w:t>
                  </w: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年</w:t>
                  </w:r>
                  <w:r w:rsidR="003D6449">
                    <w:rPr>
                      <w:rFonts w:ascii="標楷體" w:eastAsia="標楷體" w:hAnsi="標楷體" w:cs="標楷體" w:hint="eastAsia"/>
                      <w:szCs w:val="24"/>
                    </w:rPr>
                    <w:t>6</w:t>
                  </w: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月</w:t>
                  </w:r>
                  <w:r w:rsidR="003D6449">
                    <w:rPr>
                      <w:rFonts w:ascii="標楷體" w:eastAsia="標楷體" w:hAnsi="標楷體" w:cs="標楷體" w:hint="eastAsia"/>
                      <w:szCs w:val="24"/>
                    </w:rPr>
                    <w:t>12</w:t>
                  </w: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日</w:t>
                  </w:r>
                  <w:r w:rsidR="00DE7C33">
                    <w:rPr>
                      <w:rFonts w:ascii="標楷體" w:eastAsia="標楷體" w:hAnsi="標楷體" w:cs="標楷體" w:hint="eastAsia"/>
                      <w:szCs w:val="24"/>
                    </w:rPr>
                    <w:t>(星期五</w:t>
                  </w:r>
                  <w:r w:rsidR="00DE7C33">
                    <w:rPr>
                      <w:rFonts w:ascii="標楷體" w:eastAsia="標楷體" w:hAnsi="標楷體" w:cs="標楷體"/>
                      <w:szCs w:val="24"/>
                    </w:rPr>
                    <w:t>)</w:t>
                  </w:r>
                  <w:r w:rsidR="00DE7C33">
                    <w:rPr>
                      <w:rFonts w:ascii="標楷體" w:eastAsia="標楷體" w:hAnsi="標楷體" w:cs="標楷體" w:hint="eastAsia"/>
                      <w:szCs w:val="24"/>
                    </w:rPr>
                    <w:t>8：30~16：30</w:t>
                  </w:r>
                </w:p>
                <w:p w:rsidR="00F71698" w:rsidRPr="00DC3542" w:rsidRDefault="003D6449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五、辦理地點：嘉義</w:t>
                  </w:r>
                  <w:r w:rsidR="00F71698"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縣朴子市大同國小</w:t>
                  </w:r>
                </w:p>
                <w:p w:rsidR="00DE7C33" w:rsidRDefault="00DE7C33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lastRenderedPageBreak/>
                    <w:t>六、參加對象及人數：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（一）國教輔導團健康與體育領域國小組團員</w:t>
                  </w:r>
                  <w:r w:rsidR="00DE7C33">
                    <w:rPr>
                      <w:rFonts w:ascii="標楷體" w:eastAsia="標楷體" w:hAnsi="標楷體" w:cs="標楷體" w:hint="eastAsia"/>
                      <w:szCs w:val="24"/>
                    </w:rPr>
                    <w:t>(如附件)。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（二）各國小每校指派一名實際</w:t>
                  </w:r>
                  <w:proofErr w:type="gramStart"/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擔任健體領域</w:t>
                  </w:r>
                  <w:proofErr w:type="gramEnd"/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教學教師。共計</w:t>
                  </w:r>
                  <w:r w:rsidRPr="00DC3542">
                    <w:rPr>
                      <w:rFonts w:ascii="標楷體" w:eastAsia="標楷體" w:hAnsi="標楷體" w:cs="標楷體"/>
                      <w:szCs w:val="24"/>
                    </w:rPr>
                    <w:t>100</w:t>
                  </w: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人。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（三）參加人員請至全國教師在職進修資訊網報名。</w:t>
                  </w:r>
                  <w:r w:rsidRPr="00DC3542">
                    <w:rPr>
                      <w:rFonts w:ascii="標楷體" w:eastAsia="標楷體" w:hAnsi="標楷體" w:cs="標楷體"/>
                      <w:szCs w:val="24"/>
                    </w:rPr>
                    <w:t xml:space="preserve"> 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七、活動內容</w:t>
                  </w:r>
                </w:p>
                <w:tbl>
                  <w:tblPr>
                    <w:tblW w:w="9277" w:type="dxa"/>
                    <w:jc w:val="center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5"/>
                    <w:gridCol w:w="2561"/>
                    <w:gridCol w:w="3261"/>
                  </w:tblGrid>
                  <w:tr w:rsidR="00DE17C4" w:rsidTr="00DE7C33">
                    <w:trPr>
                      <w:trHeight w:val="29"/>
                      <w:jc w:val="center"/>
                    </w:trPr>
                    <w:tc>
                      <w:tcPr>
                        <w:tcW w:w="3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cs="標楷體" w:hint="eastAsia"/>
                            <w:color w:val="000000" w:themeColor="text1"/>
                          </w:rPr>
                          <w:t>時    間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課程內容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講師</w:t>
                        </w:r>
                      </w:p>
                    </w:tc>
                  </w:tr>
                  <w:tr w:rsidR="00DE17C4" w:rsidTr="00DE7C33">
                    <w:trPr>
                      <w:trHeight w:val="457"/>
                      <w:jc w:val="center"/>
                    </w:trPr>
                    <w:tc>
                      <w:tcPr>
                        <w:tcW w:w="3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cs="標楷體" w:hint="eastAsia"/>
                            <w:color w:val="000000" w:themeColor="text1"/>
                          </w:rPr>
                          <w:t>08:30-08:50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cs="標楷體" w:hint="eastAsia"/>
                            <w:color w:val="000000" w:themeColor="text1"/>
                          </w:rPr>
                          <w:t>報到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</w:p>
                    </w:tc>
                  </w:tr>
                  <w:tr w:rsidR="00DE17C4" w:rsidTr="00DE7C33">
                    <w:trPr>
                      <w:trHeight w:val="20"/>
                      <w:jc w:val="center"/>
                    </w:trPr>
                    <w:tc>
                      <w:tcPr>
                        <w:tcW w:w="3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cs="標楷體" w:hint="eastAsia"/>
                            <w:color w:val="000000" w:themeColor="text1"/>
                          </w:rPr>
                          <w:t>08:50-09:00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cs="標楷體" w:hint="eastAsia"/>
                            <w:color w:val="000000" w:themeColor="text1"/>
                          </w:rPr>
                          <w:t>開幕式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大同國小</w:t>
                        </w:r>
                      </w:p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周濟仁校長</w:t>
                        </w:r>
                      </w:p>
                    </w:tc>
                  </w:tr>
                  <w:tr w:rsidR="00DE17C4" w:rsidTr="00DE7C33">
                    <w:trPr>
                      <w:trHeight w:val="350"/>
                      <w:jc w:val="center"/>
                    </w:trPr>
                    <w:tc>
                      <w:tcPr>
                        <w:tcW w:w="3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 w:cs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cs="標楷體" w:hint="eastAsia"/>
                            <w:color w:val="000000" w:themeColor="text1"/>
                          </w:rPr>
                          <w:t>09:00-12:00</w:t>
                        </w:r>
                      </w:p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cs="標楷體" w:hint="eastAsia"/>
                            <w:color w:val="000000" w:themeColor="text1"/>
                          </w:rPr>
                          <w:t>(10:30-10:50中場休息時間)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spacing w:line="360" w:lineRule="auto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cs="標楷體" w:hint="eastAsia"/>
                            <w:bCs/>
                            <w:color w:val="000000" w:themeColor="text1"/>
                            <w:szCs w:val="24"/>
                          </w:rPr>
                          <w:t>十二年國教議題融入健康教育教學實作、素養導向教學評量與設計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rPr>
                            <w:rFonts w:ascii="標楷體" w:eastAsia="標楷體" w:hAnsi="標楷體" w:cs="標楷體"/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DE17C4">
                          <w:rPr>
                            <w:rFonts w:ascii="標楷體" w:eastAsia="標楷體" w:hAnsi="標楷體" w:cs="標楷體" w:hint="eastAsia"/>
                            <w:color w:val="000000" w:themeColor="text1"/>
                            <w:szCs w:val="24"/>
                          </w:rPr>
                          <w:t>央團教師</w:t>
                        </w:r>
                        <w:proofErr w:type="gramEnd"/>
                      </w:p>
                      <w:p w:rsidR="00DE17C4" w:rsidRPr="00DE17C4" w:rsidRDefault="00DE17C4" w:rsidP="00DE17C4">
                        <w:pPr>
                          <w:spacing w:line="360" w:lineRule="auto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cs="標楷體" w:hint="eastAsia"/>
                            <w:color w:val="000000" w:themeColor="text1"/>
                            <w:szCs w:val="24"/>
                          </w:rPr>
                          <w:t>高雄市中山國小陳惠雯老師</w:t>
                        </w:r>
                      </w:p>
                    </w:tc>
                  </w:tr>
                  <w:tr w:rsidR="00DE17C4" w:rsidTr="00DE7C33">
                    <w:trPr>
                      <w:trHeight w:val="441"/>
                      <w:jc w:val="center"/>
                    </w:trPr>
                    <w:tc>
                      <w:tcPr>
                        <w:tcW w:w="3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cs="標楷體" w:hint="eastAsia"/>
                            <w:color w:val="000000" w:themeColor="text1"/>
                          </w:rPr>
                          <w:t>12:00-13:30</w:t>
                        </w:r>
                      </w:p>
                    </w:tc>
                    <w:tc>
                      <w:tcPr>
                        <w:tcW w:w="582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休息與用餐</w:t>
                        </w:r>
                      </w:p>
                    </w:tc>
                  </w:tr>
                  <w:tr w:rsidR="00DE17C4" w:rsidTr="00DE7C33">
                    <w:trPr>
                      <w:trHeight w:val="20"/>
                      <w:jc w:val="center"/>
                    </w:trPr>
                    <w:tc>
                      <w:tcPr>
                        <w:tcW w:w="3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 w:cs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cs="標楷體" w:hint="eastAsia"/>
                            <w:color w:val="000000" w:themeColor="text1"/>
                          </w:rPr>
                          <w:t>13:30-16:00</w:t>
                        </w:r>
                      </w:p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cs="標楷體" w:hint="eastAsia"/>
                            <w:color w:val="000000" w:themeColor="text1"/>
                          </w:rPr>
                          <w:t>(15:00-15:20中場休息時間)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spacing w:line="360" w:lineRule="auto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cs="標楷體" w:hint="eastAsia"/>
                            <w:bCs/>
                            <w:color w:val="000000" w:themeColor="text1"/>
                            <w:szCs w:val="24"/>
                          </w:rPr>
                          <w:t>十二年國教議題融入健康教育教學實作、素養導向教學評量與設計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rPr>
                            <w:rFonts w:ascii="標楷體" w:eastAsia="標楷體" w:hAnsi="標楷體" w:cs="標楷體"/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DE17C4">
                          <w:rPr>
                            <w:rFonts w:ascii="標楷體" w:eastAsia="標楷體" w:hAnsi="標楷體" w:cs="標楷體" w:hint="eastAsia"/>
                            <w:color w:val="000000" w:themeColor="text1"/>
                            <w:szCs w:val="24"/>
                          </w:rPr>
                          <w:t>央團教師</w:t>
                        </w:r>
                        <w:proofErr w:type="gramEnd"/>
                      </w:p>
                      <w:p w:rsidR="00DE17C4" w:rsidRPr="00DE17C4" w:rsidRDefault="00DE17C4" w:rsidP="00DE17C4">
                        <w:pPr>
                          <w:spacing w:line="360" w:lineRule="auto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cs="標楷體" w:hint="eastAsia"/>
                            <w:color w:val="000000" w:themeColor="text1"/>
                            <w:szCs w:val="24"/>
                          </w:rPr>
                          <w:t>高雄市中山國小陳惠雯老師</w:t>
                        </w:r>
                      </w:p>
                    </w:tc>
                  </w:tr>
                  <w:tr w:rsidR="00DE17C4" w:rsidTr="00DE7C33">
                    <w:trPr>
                      <w:trHeight w:val="642"/>
                      <w:jc w:val="center"/>
                    </w:trPr>
                    <w:tc>
                      <w:tcPr>
                        <w:tcW w:w="3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 w:cs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cs="標楷體" w:hint="eastAsia"/>
                            <w:color w:val="000000" w:themeColor="text1"/>
                          </w:rPr>
                          <w:t>16:00-16:30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綜合座談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E17C4" w:rsidRPr="00DE17C4" w:rsidRDefault="00DE17C4" w:rsidP="00DE17C4">
                        <w:pPr>
                          <w:pStyle w:val="aa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大同國小</w:t>
                        </w:r>
                      </w:p>
                      <w:p w:rsidR="00DE17C4" w:rsidRPr="00DE17C4" w:rsidRDefault="00DE17C4" w:rsidP="00DE17C4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E17C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周濟仁校長</w:t>
                        </w:r>
                      </w:p>
                    </w:tc>
                  </w:tr>
                </w:tbl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八、預期效益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（一）依循十二年國教精神，認識教學示例分享，應用於教學現場。。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（二）領域教師重視差異化及多元評量精神，有效增進學生學習興趣及成效。</w:t>
                  </w:r>
                </w:p>
                <w:p w:rsidR="00A906C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（三）</w:t>
                  </w:r>
                  <w:proofErr w:type="gramStart"/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健體領域</w:t>
                  </w:r>
                  <w:proofErr w:type="gramEnd"/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教師能運用閱讀理解策略及提問技巧，促進教學成效，提高學生學習興</w:t>
                  </w:r>
                </w:p>
                <w:p w:rsidR="00F71698" w:rsidRPr="00DC3542" w:rsidRDefault="00A906C2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 xml:space="preserve">      </w:t>
                  </w:r>
                  <w:r w:rsidR="00F71698"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趣。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（四）透過相關主題文本，掌握單元學習重點，達成教學目標。</w:t>
                  </w:r>
                </w:p>
                <w:p w:rsidR="00DE17C4" w:rsidRPr="00DE17C4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lastRenderedPageBreak/>
                    <w:t>九、經費來源：「教育部補助直轄市、縣</w:t>
                  </w:r>
                  <w:r w:rsidRPr="00DC3542">
                    <w:rPr>
                      <w:rFonts w:ascii="標楷體" w:eastAsia="標楷體" w:hAnsi="標楷體" w:cs="標楷體"/>
                      <w:szCs w:val="24"/>
                    </w:rPr>
                    <w:t>(</w:t>
                  </w: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市</w:t>
                  </w:r>
                  <w:r w:rsidRPr="00DC3542">
                    <w:rPr>
                      <w:rFonts w:ascii="標楷體" w:eastAsia="標楷體" w:hAnsi="標楷體" w:cs="標楷體"/>
                      <w:szCs w:val="24"/>
                    </w:rPr>
                    <w:t>)</w:t>
                  </w: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政府精進國民中學及國民小學教師教學專業與課程品質作業要點」補助經費。</w:t>
                  </w:r>
                </w:p>
                <w:p w:rsidR="00F71698" w:rsidRPr="00DC3542" w:rsidRDefault="00A906C2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十</w:t>
                  </w:r>
                  <w:r w:rsidR="00F71698"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、研習注意事項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（一）請參與研習人員學校給予公假登記。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（二）參與研習之學員核發</w:t>
                  </w:r>
                  <w:r w:rsidRPr="00DC3542">
                    <w:rPr>
                      <w:rFonts w:ascii="標楷體" w:eastAsia="標楷體" w:hAnsi="標楷體" w:cs="標楷體"/>
                      <w:szCs w:val="24"/>
                    </w:rPr>
                    <w:t>6</w:t>
                  </w: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小時研習時數。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（三）為響應環保運動，請研習學員攜帶環保杯或茶杯。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十一、獎勵：相關承辦人員依嘉義縣國民中小學校長教師職員獎勵基準規定</w:t>
                  </w:r>
                </w:p>
                <w:p w:rsidR="00F71698" w:rsidRPr="00DC3542" w:rsidRDefault="00F71698" w:rsidP="00DD0058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予以敘獎。</w:t>
                  </w:r>
                </w:p>
                <w:p w:rsidR="00F71698" w:rsidRPr="00DE17C4" w:rsidRDefault="00F71698" w:rsidP="00DE17C4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  <w:szCs w:val="24"/>
                    </w:rPr>
                    <w:t>十二、本計畫經核定後實施，修正時亦同。</w:t>
                  </w:r>
                </w:p>
                <w:p w:rsidR="000E1B90" w:rsidRDefault="00DE17C4" w:rsidP="008575AC">
                  <w:pPr>
                    <w:pStyle w:val="aa"/>
                    <w:spacing w:line="360" w:lineRule="auto"/>
                    <w:rPr>
                      <w:rFonts w:ascii="標楷體" w:eastAsia="標楷體" w:hAnsi="標楷體" w:cs="標楷體"/>
                    </w:rPr>
                  </w:pPr>
                  <w:r w:rsidRPr="00DC3542">
                    <w:rPr>
                      <w:rFonts w:ascii="標楷體" w:eastAsia="標楷體" w:hAnsi="標楷體" w:cs="標楷體" w:hint="eastAsia"/>
                    </w:rPr>
                    <w:t>附件</w:t>
                  </w:r>
                  <w:r w:rsidRPr="00DC3542">
                    <w:rPr>
                      <w:rFonts w:ascii="標楷體" w:eastAsia="標楷體" w:hAnsi="標楷體" w:cs="標楷體"/>
                    </w:rPr>
                    <w:t>:</w:t>
                  </w:r>
                  <w:r>
                    <w:rPr>
                      <w:rFonts w:ascii="標楷體" w:eastAsia="標楷體" w:hAnsi="標楷體" w:cs="標楷體" w:hint="eastAsia"/>
                    </w:rPr>
                    <w:t>經費概算</w:t>
                  </w:r>
                </w:p>
                <w:p w:rsidR="00DE7C33" w:rsidRPr="00DE7C33" w:rsidRDefault="00DE7C33" w:rsidP="00DE7C33">
                  <w:pPr>
                    <w:spacing w:line="36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DE7C33">
                    <w:rPr>
                      <w:rFonts w:ascii="標楷體" w:eastAsia="標楷體" w:hAnsi="標楷體" w:cs="標楷體" w:hint="eastAsia"/>
                      <w:szCs w:val="24"/>
                    </w:rPr>
                    <w:t>附件：嘉義縣國教輔導團健康與體育學習領域國小組團員名冊</w:t>
                  </w:r>
                </w:p>
                <w:tbl>
                  <w:tblPr>
                    <w:tblW w:w="8247" w:type="dxa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"/>
                    <w:gridCol w:w="2268"/>
                    <w:gridCol w:w="3118"/>
                    <w:gridCol w:w="2410"/>
                  </w:tblGrid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4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Arial" w:hint="eastAsia"/>
                            <w:kern w:val="0"/>
                            <w:sz w:val="22"/>
                          </w:rPr>
                        </w:pPr>
                        <w:r w:rsidRPr="00DE7C33">
                          <w:rPr>
                            <w:rFonts w:ascii="標楷體" w:eastAsia="標楷體" w:hAnsi="標楷體" w:cs="標楷體" w:hint="eastAsia"/>
                            <w:szCs w:val="24"/>
                          </w:rPr>
                          <w:t>健康與體育學習領域</w:t>
                        </w:r>
                      </w:p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Arial" w:hint="eastAsia"/>
                            <w:kern w:val="0"/>
                            <w:sz w:val="22"/>
                          </w:rPr>
                        </w:pPr>
                        <w:r w:rsidRPr="00DE7C33">
                          <w:rPr>
                            <w:rFonts w:ascii="標楷體" w:eastAsia="標楷體" w:hAnsi="標楷體" w:cs="Arial" w:hint="eastAsia"/>
                            <w:kern w:val="0"/>
                            <w:sz w:val="22"/>
                          </w:rPr>
                          <w:t>國</w:t>
                        </w:r>
                        <w:r w:rsidRPr="00DE7C33">
                          <w:rPr>
                            <w:rFonts w:ascii="標楷體" w:eastAsia="標楷體" w:hAnsi="標楷體" w:cs="Arial" w:hint="eastAsia"/>
                            <w:kern w:val="0"/>
                            <w:sz w:val="22"/>
                          </w:rPr>
                          <w:br/>
                          <w:t>小</w:t>
                        </w:r>
                        <w:r w:rsidRPr="00DE7C33">
                          <w:rPr>
                            <w:rFonts w:ascii="標楷體" w:eastAsia="標楷體" w:hAnsi="標楷體" w:cs="Arial" w:hint="eastAsia"/>
                            <w:kern w:val="0"/>
                            <w:sz w:val="22"/>
                          </w:rPr>
                          <w:br/>
                          <w:t>組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召集人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大同國小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周濟仁校長</w:t>
                        </w:r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副召集人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東石國小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葉佳</w:t>
                        </w:r>
                        <w:proofErr w:type="gramStart"/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榔</w:t>
                        </w:r>
                        <w:proofErr w:type="gramEnd"/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校長</w:t>
                        </w:r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副召集人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好美國小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蔡瑞芳校長</w:t>
                        </w:r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主任輔導員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大同國小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黃宏文教師</w:t>
                        </w:r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輔導員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好美國小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張貴霖主任</w:t>
                        </w:r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輔導員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祥和國小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林信宇主任</w:t>
                        </w:r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輔導員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大同國小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黃宏仁主任</w:t>
                        </w:r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輔導員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大同國小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林坤賢主任</w:t>
                        </w:r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輔導員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大同國小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陳欣民教師</w:t>
                        </w:r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輔導員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大同國小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蘇建倉教師</w:t>
                        </w:r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輔導員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大同國小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謝振銘教師</w:t>
                        </w:r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輔導員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南新國小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陳宏栢教師</w:t>
                        </w:r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種子教師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大同國小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proofErr w:type="gramStart"/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黃榆真</w:t>
                        </w:r>
                        <w:proofErr w:type="gramEnd"/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教師</w:t>
                        </w:r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種子教師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大同國小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葉焜明教師</w:t>
                        </w:r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種子教師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大同國小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proofErr w:type="gramStart"/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莊博仰教師</w:t>
                        </w:r>
                        <w:proofErr w:type="gramEnd"/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種子教師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大同國小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戴紫陽教師</w:t>
                        </w:r>
                      </w:p>
                    </w:tc>
                  </w:tr>
                  <w:tr w:rsidR="00DE7C33" w:rsidRPr="00DE7C33" w:rsidTr="00DE7C33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rPr>
                            <w:rFonts w:ascii="標楷體" w:eastAsia="標楷體" w:hAnsi="標楷體" w:cs="Arial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種子教師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大同國小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7C33" w:rsidRPr="00DE7C33" w:rsidRDefault="00DE7C33" w:rsidP="00DE7C33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DE7C33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林錦秀教師</w:t>
                        </w:r>
                      </w:p>
                    </w:tc>
                  </w:tr>
                </w:tbl>
                <w:p w:rsidR="00DE7C33" w:rsidRPr="00DE7C33" w:rsidRDefault="00DE7C33" w:rsidP="00DE7C33">
                  <w:pPr>
                    <w:spacing w:line="360" w:lineRule="auto"/>
                    <w:rPr>
                      <w:rFonts w:ascii="標楷體" w:eastAsia="標楷體" w:hAnsi="標楷體" w:cs="標楷體" w:hint="eastAsia"/>
                      <w:szCs w:val="24"/>
                      <w:u w:color="000000"/>
                    </w:rPr>
                  </w:pPr>
                </w:p>
                <w:p w:rsidR="00DE7C33" w:rsidRPr="00DC3542" w:rsidRDefault="00DE7C33" w:rsidP="008575AC">
                  <w:pPr>
                    <w:pStyle w:val="aa"/>
                    <w:spacing w:line="360" w:lineRule="auto"/>
                    <w:rPr>
                      <w:rFonts w:ascii="標楷體" w:eastAsia="標楷體" w:hAnsi="標楷體" w:hint="eastAsia"/>
                      <w:szCs w:val="24"/>
                    </w:rPr>
                  </w:pPr>
                </w:p>
              </w:tc>
            </w:tr>
          </w:tbl>
          <w:p w:rsidR="005E769D" w:rsidRPr="00DC3542" w:rsidRDefault="005E769D" w:rsidP="00DD0058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6B1D4E" w:rsidRPr="00AE633A" w:rsidRDefault="006B1D4E" w:rsidP="008575AC">
      <w:pPr>
        <w:autoSpaceDE w:val="0"/>
        <w:autoSpaceDN w:val="0"/>
        <w:spacing w:before="26" w:line="240" w:lineRule="atLeast"/>
      </w:pPr>
    </w:p>
    <w:sectPr w:rsidR="006B1D4E" w:rsidRPr="00AE633A" w:rsidSect="00DE7C33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33" w:rsidRDefault="00B24A33" w:rsidP="003A0602">
      <w:r>
        <w:separator/>
      </w:r>
    </w:p>
  </w:endnote>
  <w:endnote w:type="continuationSeparator" w:id="0">
    <w:p w:rsidR="00B24A33" w:rsidRDefault="00B24A33" w:rsidP="003A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290"/>
      <w:docPartObj>
        <w:docPartGallery w:val="Page Numbers (Bottom of Page)"/>
        <w:docPartUnique/>
      </w:docPartObj>
    </w:sdtPr>
    <w:sdtEndPr/>
    <w:sdtContent>
      <w:p w:rsidR="00187206" w:rsidRDefault="001872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C33" w:rsidRPr="00DE7C33">
          <w:rPr>
            <w:noProof/>
            <w:lang w:val="zh-TW"/>
          </w:rPr>
          <w:t>3</w:t>
        </w:r>
        <w:r>
          <w:fldChar w:fldCharType="end"/>
        </w:r>
      </w:p>
    </w:sdtContent>
  </w:sdt>
  <w:p w:rsidR="00187206" w:rsidRPr="00AA2C9B" w:rsidRDefault="00187206" w:rsidP="00AA2C9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33" w:rsidRDefault="00B24A33" w:rsidP="003A0602">
      <w:r>
        <w:separator/>
      </w:r>
    </w:p>
  </w:footnote>
  <w:footnote w:type="continuationSeparator" w:id="0">
    <w:p w:rsidR="00B24A33" w:rsidRDefault="00B24A33" w:rsidP="003A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D6E"/>
    <w:multiLevelType w:val="hybridMultilevel"/>
    <w:tmpl w:val="887C9926"/>
    <w:lvl w:ilvl="0" w:tplc="0409000F">
      <w:start w:val="1"/>
      <w:numFmt w:val="decimal"/>
      <w:lvlText w:val="%1."/>
      <w:lvlJc w:val="left"/>
      <w:pPr>
        <w:ind w:left="12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" w15:restartNumberingAfterBreak="0">
    <w:nsid w:val="02385CD3"/>
    <w:multiLevelType w:val="hybridMultilevel"/>
    <w:tmpl w:val="87649C3E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2" w15:restartNumberingAfterBreak="0">
    <w:nsid w:val="02A478CF"/>
    <w:multiLevelType w:val="hybridMultilevel"/>
    <w:tmpl w:val="8F38F1A6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3" w15:restartNumberingAfterBreak="0">
    <w:nsid w:val="08154B4B"/>
    <w:multiLevelType w:val="hybridMultilevel"/>
    <w:tmpl w:val="9BFE0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BF46F9"/>
    <w:multiLevelType w:val="hybridMultilevel"/>
    <w:tmpl w:val="AAD091B0"/>
    <w:lvl w:ilvl="0" w:tplc="0BFE8D1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9A771A8"/>
    <w:multiLevelType w:val="hybridMultilevel"/>
    <w:tmpl w:val="0FE049CC"/>
    <w:lvl w:ilvl="0" w:tplc="88A80C3E">
      <w:start w:val="1"/>
      <w:numFmt w:val="decimal"/>
      <w:lvlText w:val="%1."/>
      <w:lvlJc w:val="left"/>
      <w:pPr>
        <w:ind w:left="96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B916215"/>
    <w:multiLevelType w:val="hybridMultilevel"/>
    <w:tmpl w:val="FD72AD40"/>
    <w:lvl w:ilvl="0" w:tplc="5BEE2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605832"/>
    <w:multiLevelType w:val="hybridMultilevel"/>
    <w:tmpl w:val="9FAE677E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8" w15:restartNumberingAfterBreak="0">
    <w:nsid w:val="0E2016D1"/>
    <w:multiLevelType w:val="hybridMultilevel"/>
    <w:tmpl w:val="194C01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E45DFF"/>
    <w:multiLevelType w:val="hybridMultilevel"/>
    <w:tmpl w:val="3D3A4C92"/>
    <w:lvl w:ilvl="0" w:tplc="283A9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9126A3"/>
    <w:multiLevelType w:val="hybridMultilevel"/>
    <w:tmpl w:val="35F2DE0E"/>
    <w:lvl w:ilvl="0" w:tplc="E7F08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F44C90"/>
    <w:multiLevelType w:val="hybridMultilevel"/>
    <w:tmpl w:val="F5A8C5EC"/>
    <w:lvl w:ilvl="0" w:tplc="6F2A19FE">
      <w:start w:val="1"/>
      <w:numFmt w:val="decimal"/>
      <w:lvlText w:val="（%1）"/>
      <w:lvlJc w:val="left"/>
      <w:pPr>
        <w:ind w:left="1920" w:hanging="502"/>
      </w:pPr>
      <w:rPr>
        <w:rFonts w:ascii="新細明體" w:eastAsia="新細明體" w:hAnsi="新細明體" w:cs="新細明體" w:hint="default"/>
        <w:spacing w:val="-2"/>
        <w:w w:val="99"/>
        <w:sz w:val="18"/>
        <w:szCs w:val="18"/>
        <w:lang w:val="zh-TW" w:eastAsia="zh-TW" w:bidi="zh-TW"/>
      </w:rPr>
    </w:lvl>
    <w:lvl w:ilvl="1" w:tplc="8F4E27F2">
      <w:numFmt w:val="bullet"/>
      <w:lvlText w:val="•"/>
      <w:lvlJc w:val="left"/>
      <w:pPr>
        <w:ind w:left="2891" w:hanging="502"/>
      </w:pPr>
      <w:rPr>
        <w:rFonts w:hint="default"/>
        <w:lang w:val="zh-TW" w:eastAsia="zh-TW" w:bidi="zh-TW"/>
      </w:rPr>
    </w:lvl>
    <w:lvl w:ilvl="2" w:tplc="D7543A66">
      <w:numFmt w:val="bullet"/>
      <w:lvlText w:val="•"/>
      <w:lvlJc w:val="left"/>
      <w:pPr>
        <w:ind w:left="3860" w:hanging="502"/>
      </w:pPr>
      <w:rPr>
        <w:rFonts w:hint="default"/>
        <w:lang w:val="zh-TW" w:eastAsia="zh-TW" w:bidi="zh-TW"/>
      </w:rPr>
    </w:lvl>
    <w:lvl w:ilvl="3" w:tplc="BE7AC378">
      <w:numFmt w:val="bullet"/>
      <w:lvlText w:val="•"/>
      <w:lvlJc w:val="left"/>
      <w:pPr>
        <w:ind w:left="4828" w:hanging="502"/>
      </w:pPr>
      <w:rPr>
        <w:rFonts w:hint="default"/>
        <w:lang w:val="zh-TW" w:eastAsia="zh-TW" w:bidi="zh-TW"/>
      </w:rPr>
    </w:lvl>
    <w:lvl w:ilvl="4" w:tplc="8AC6795C">
      <w:numFmt w:val="bullet"/>
      <w:lvlText w:val="•"/>
      <w:lvlJc w:val="left"/>
      <w:pPr>
        <w:ind w:left="5797" w:hanging="502"/>
      </w:pPr>
      <w:rPr>
        <w:rFonts w:hint="default"/>
        <w:lang w:val="zh-TW" w:eastAsia="zh-TW" w:bidi="zh-TW"/>
      </w:rPr>
    </w:lvl>
    <w:lvl w:ilvl="5" w:tplc="39AE1FA4">
      <w:numFmt w:val="bullet"/>
      <w:lvlText w:val="•"/>
      <w:lvlJc w:val="left"/>
      <w:pPr>
        <w:ind w:left="6766" w:hanging="502"/>
      </w:pPr>
      <w:rPr>
        <w:rFonts w:hint="default"/>
        <w:lang w:val="zh-TW" w:eastAsia="zh-TW" w:bidi="zh-TW"/>
      </w:rPr>
    </w:lvl>
    <w:lvl w:ilvl="6" w:tplc="4E14E52A">
      <w:numFmt w:val="bullet"/>
      <w:lvlText w:val="•"/>
      <w:lvlJc w:val="left"/>
      <w:pPr>
        <w:ind w:left="7734" w:hanging="502"/>
      </w:pPr>
      <w:rPr>
        <w:rFonts w:hint="default"/>
        <w:lang w:val="zh-TW" w:eastAsia="zh-TW" w:bidi="zh-TW"/>
      </w:rPr>
    </w:lvl>
    <w:lvl w:ilvl="7" w:tplc="28324F34">
      <w:numFmt w:val="bullet"/>
      <w:lvlText w:val="•"/>
      <w:lvlJc w:val="left"/>
      <w:pPr>
        <w:ind w:left="8703" w:hanging="502"/>
      </w:pPr>
      <w:rPr>
        <w:rFonts w:hint="default"/>
        <w:lang w:val="zh-TW" w:eastAsia="zh-TW" w:bidi="zh-TW"/>
      </w:rPr>
    </w:lvl>
    <w:lvl w:ilvl="8" w:tplc="00B0C222">
      <w:numFmt w:val="bullet"/>
      <w:lvlText w:val="•"/>
      <w:lvlJc w:val="left"/>
      <w:pPr>
        <w:ind w:left="9672" w:hanging="502"/>
      </w:pPr>
      <w:rPr>
        <w:rFonts w:hint="default"/>
        <w:lang w:val="zh-TW" w:eastAsia="zh-TW" w:bidi="zh-TW"/>
      </w:rPr>
    </w:lvl>
  </w:abstractNum>
  <w:abstractNum w:abstractNumId="12" w15:restartNumberingAfterBreak="0">
    <w:nsid w:val="1319613D"/>
    <w:multiLevelType w:val="hybridMultilevel"/>
    <w:tmpl w:val="51BC1654"/>
    <w:lvl w:ilvl="0" w:tplc="F05C99BC">
      <w:start w:val="1"/>
      <w:numFmt w:val="decimal"/>
      <w:lvlText w:val="%1."/>
      <w:lvlJc w:val="left"/>
      <w:pPr>
        <w:ind w:left="360" w:hanging="360"/>
      </w:pPr>
      <w:rPr>
        <w:rFonts w:ascii="New" w:hAnsi="New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17595BDB"/>
    <w:multiLevelType w:val="hybridMultilevel"/>
    <w:tmpl w:val="31EEF0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87E5C94"/>
    <w:multiLevelType w:val="hybridMultilevel"/>
    <w:tmpl w:val="BC024E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9EB74FC"/>
    <w:multiLevelType w:val="hybridMultilevel"/>
    <w:tmpl w:val="9FAE677E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6" w15:restartNumberingAfterBreak="0">
    <w:nsid w:val="1C6330A6"/>
    <w:multiLevelType w:val="hybridMultilevel"/>
    <w:tmpl w:val="F53471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F787808"/>
    <w:multiLevelType w:val="hybridMultilevel"/>
    <w:tmpl w:val="607A7B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0D701E6"/>
    <w:multiLevelType w:val="hybridMultilevel"/>
    <w:tmpl w:val="EFECEE1E"/>
    <w:lvl w:ilvl="0" w:tplc="2174B952">
      <w:start w:val="1"/>
      <w:numFmt w:val="decimal"/>
      <w:lvlText w:val="(%1)"/>
      <w:lvlJc w:val="left"/>
      <w:pPr>
        <w:ind w:left="372" w:hanging="372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238306BE"/>
    <w:multiLevelType w:val="hybridMultilevel"/>
    <w:tmpl w:val="C42A0658"/>
    <w:lvl w:ilvl="0" w:tplc="C2E458E6">
      <w:start w:val="1"/>
      <w:numFmt w:val="decimal"/>
      <w:lvlText w:val="%1."/>
      <w:lvlJc w:val="left"/>
      <w:pPr>
        <w:ind w:left="955" w:hanging="241"/>
        <w:jc w:val="right"/>
      </w:pPr>
      <w:rPr>
        <w:rFonts w:ascii="新細明體" w:eastAsia="新細明體" w:hAnsi="新細明體" w:cs="新細明體" w:hint="default"/>
        <w:w w:val="141"/>
        <w:sz w:val="22"/>
        <w:szCs w:val="22"/>
        <w:lang w:val="zh-TW" w:eastAsia="zh-TW" w:bidi="zh-TW"/>
      </w:rPr>
    </w:lvl>
    <w:lvl w:ilvl="1" w:tplc="06A4FD3C">
      <w:start w:val="1"/>
      <w:numFmt w:val="decimal"/>
      <w:lvlText w:val="%2."/>
      <w:lvlJc w:val="left"/>
      <w:pPr>
        <w:ind w:left="955" w:hanging="241"/>
      </w:pPr>
      <w:rPr>
        <w:rFonts w:ascii="新細明體" w:eastAsia="新細明體" w:hAnsi="新細明體" w:cs="新細明體" w:hint="default"/>
        <w:w w:val="141"/>
        <w:sz w:val="22"/>
        <w:szCs w:val="22"/>
        <w:lang w:val="zh-TW" w:eastAsia="zh-TW" w:bidi="zh-TW"/>
      </w:rPr>
    </w:lvl>
    <w:lvl w:ilvl="2" w:tplc="A1C450EC">
      <w:numFmt w:val="bullet"/>
      <w:lvlText w:val="•"/>
      <w:lvlJc w:val="left"/>
      <w:pPr>
        <w:ind w:left="2949" w:hanging="241"/>
      </w:pPr>
      <w:rPr>
        <w:rFonts w:hint="default"/>
        <w:lang w:val="zh-TW" w:eastAsia="zh-TW" w:bidi="zh-TW"/>
      </w:rPr>
    </w:lvl>
    <w:lvl w:ilvl="3" w:tplc="E092CEE8">
      <w:numFmt w:val="bullet"/>
      <w:lvlText w:val="•"/>
      <w:lvlJc w:val="left"/>
      <w:pPr>
        <w:ind w:left="3943" w:hanging="241"/>
      </w:pPr>
      <w:rPr>
        <w:rFonts w:hint="default"/>
        <w:lang w:val="zh-TW" w:eastAsia="zh-TW" w:bidi="zh-TW"/>
      </w:rPr>
    </w:lvl>
    <w:lvl w:ilvl="4" w:tplc="26C23090">
      <w:numFmt w:val="bullet"/>
      <w:lvlText w:val="•"/>
      <w:lvlJc w:val="left"/>
      <w:pPr>
        <w:ind w:left="4938" w:hanging="241"/>
      </w:pPr>
      <w:rPr>
        <w:rFonts w:hint="default"/>
        <w:lang w:val="zh-TW" w:eastAsia="zh-TW" w:bidi="zh-TW"/>
      </w:rPr>
    </w:lvl>
    <w:lvl w:ilvl="5" w:tplc="5AF26CE2">
      <w:numFmt w:val="bullet"/>
      <w:lvlText w:val="•"/>
      <w:lvlJc w:val="left"/>
      <w:pPr>
        <w:ind w:left="5933" w:hanging="241"/>
      </w:pPr>
      <w:rPr>
        <w:rFonts w:hint="default"/>
        <w:lang w:val="zh-TW" w:eastAsia="zh-TW" w:bidi="zh-TW"/>
      </w:rPr>
    </w:lvl>
    <w:lvl w:ilvl="6" w:tplc="921A9DB4">
      <w:numFmt w:val="bullet"/>
      <w:lvlText w:val="•"/>
      <w:lvlJc w:val="left"/>
      <w:pPr>
        <w:ind w:left="6927" w:hanging="241"/>
      </w:pPr>
      <w:rPr>
        <w:rFonts w:hint="default"/>
        <w:lang w:val="zh-TW" w:eastAsia="zh-TW" w:bidi="zh-TW"/>
      </w:rPr>
    </w:lvl>
    <w:lvl w:ilvl="7" w:tplc="698A48A4">
      <w:numFmt w:val="bullet"/>
      <w:lvlText w:val="•"/>
      <w:lvlJc w:val="left"/>
      <w:pPr>
        <w:ind w:left="7922" w:hanging="241"/>
      </w:pPr>
      <w:rPr>
        <w:rFonts w:hint="default"/>
        <w:lang w:val="zh-TW" w:eastAsia="zh-TW" w:bidi="zh-TW"/>
      </w:rPr>
    </w:lvl>
    <w:lvl w:ilvl="8" w:tplc="229E4D88">
      <w:numFmt w:val="bullet"/>
      <w:lvlText w:val="•"/>
      <w:lvlJc w:val="left"/>
      <w:pPr>
        <w:ind w:left="8917" w:hanging="241"/>
      </w:pPr>
      <w:rPr>
        <w:rFonts w:hint="default"/>
        <w:lang w:val="zh-TW" w:eastAsia="zh-TW" w:bidi="zh-TW"/>
      </w:rPr>
    </w:lvl>
  </w:abstractNum>
  <w:abstractNum w:abstractNumId="20" w15:restartNumberingAfterBreak="0">
    <w:nsid w:val="25905003"/>
    <w:multiLevelType w:val="hybridMultilevel"/>
    <w:tmpl w:val="8F38F1A6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21" w15:restartNumberingAfterBreak="0">
    <w:nsid w:val="28032237"/>
    <w:multiLevelType w:val="hybridMultilevel"/>
    <w:tmpl w:val="92E61B98"/>
    <w:lvl w:ilvl="0" w:tplc="0409000F">
      <w:start w:val="1"/>
      <w:numFmt w:val="decimal"/>
      <w:lvlText w:val="%1.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2" w15:restartNumberingAfterBreak="0">
    <w:nsid w:val="289A5815"/>
    <w:multiLevelType w:val="hybridMultilevel"/>
    <w:tmpl w:val="B1024014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23" w15:restartNumberingAfterBreak="0">
    <w:nsid w:val="28CB2A3E"/>
    <w:multiLevelType w:val="hybridMultilevel"/>
    <w:tmpl w:val="8BA49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CD93B12"/>
    <w:multiLevelType w:val="hybridMultilevel"/>
    <w:tmpl w:val="87649C3E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25" w15:restartNumberingAfterBreak="0">
    <w:nsid w:val="32286667"/>
    <w:multiLevelType w:val="hybridMultilevel"/>
    <w:tmpl w:val="8F7AC4F2"/>
    <w:lvl w:ilvl="0" w:tplc="0409000F">
      <w:start w:val="1"/>
      <w:numFmt w:val="decimal"/>
      <w:lvlText w:val="%1.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45F58C5"/>
    <w:multiLevelType w:val="hybridMultilevel"/>
    <w:tmpl w:val="0F964E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6E24385"/>
    <w:multiLevelType w:val="hybridMultilevel"/>
    <w:tmpl w:val="FE300D7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39D84A43"/>
    <w:multiLevelType w:val="hybridMultilevel"/>
    <w:tmpl w:val="5D702D68"/>
    <w:lvl w:ilvl="0" w:tplc="0409000F">
      <w:start w:val="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3F030B8F"/>
    <w:multiLevelType w:val="hybridMultilevel"/>
    <w:tmpl w:val="5A060AFC"/>
    <w:lvl w:ilvl="0" w:tplc="0409000F">
      <w:start w:val="1"/>
      <w:numFmt w:val="decimal"/>
      <w:lvlText w:val="%1."/>
      <w:lvlJc w:val="left"/>
      <w:pPr>
        <w:ind w:left="1614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3F944DEC"/>
    <w:multiLevelType w:val="hybridMultilevel"/>
    <w:tmpl w:val="497A2C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1CD29F5"/>
    <w:multiLevelType w:val="hybridMultilevel"/>
    <w:tmpl w:val="9FAE677E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32" w15:restartNumberingAfterBreak="0">
    <w:nsid w:val="41F2118E"/>
    <w:multiLevelType w:val="hybridMultilevel"/>
    <w:tmpl w:val="1DAC9578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33" w15:restartNumberingAfterBreak="0">
    <w:nsid w:val="434024C6"/>
    <w:multiLevelType w:val="hybridMultilevel"/>
    <w:tmpl w:val="F89C37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3D200EC"/>
    <w:multiLevelType w:val="hybridMultilevel"/>
    <w:tmpl w:val="FBE4FB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4C1624BD"/>
    <w:multiLevelType w:val="hybridMultilevel"/>
    <w:tmpl w:val="35F2DE0E"/>
    <w:lvl w:ilvl="0" w:tplc="E7F08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EA4333E"/>
    <w:multiLevelType w:val="hybridMultilevel"/>
    <w:tmpl w:val="3B7ECBA8"/>
    <w:lvl w:ilvl="0" w:tplc="EC10CE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4F3D0FC1"/>
    <w:multiLevelType w:val="multilevel"/>
    <w:tmpl w:val="1EF4CF5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6" w:hanging="6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92" w:hanging="6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8" w:hanging="6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24" w:hanging="6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90" w:hanging="6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56" w:hanging="6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22" w:hanging="6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188" w:hanging="660"/>
      </w:pPr>
      <w:rPr>
        <w:rFonts w:hint="default"/>
      </w:rPr>
    </w:lvl>
  </w:abstractNum>
  <w:abstractNum w:abstractNumId="38" w15:restartNumberingAfterBreak="0">
    <w:nsid w:val="526068CB"/>
    <w:multiLevelType w:val="hybridMultilevel"/>
    <w:tmpl w:val="1DAC9578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39" w15:restartNumberingAfterBreak="0">
    <w:nsid w:val="57AE6F3A"/>
    <w:multiLevelType w:val="hybridMultilevel"/>
    <w:tmpl w:val="A1E65E4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 w15:restartNumberingAfterBreak="0">
    <w:nsid w:val="590C6C0A"/>
    <w:multiLevelType w:val="hybridMultilevel"/>
    <w:tmpl w:val="27FE9B1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1" w15:restartNumberingAfterBreak="0">
    <w:nsid w:val="5A1E0A62"/>
    <w:multiLevelType w:val="hybridMultilevel"/>
    <w:tmpl w:val="0F964E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C14823"/>
    <w:multiLevelType w:val="hybridMultilevel"/>
    <w:tmpl w:val="707E28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BFF05D5"/>
    <w:multiLevelType w:val="hybridMultilevel"/>
    <w:tmpl w:val="87649C3E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44" w15:restartNumberingAfterBreak="0">
    <w:nsid w:val="5C0B6A8E"/>
    <w:multiLevelType w:val="hybridMultilevel"/>
    <w:tmpl w:val="1A48C05E"/>
    <w:lvl w:ilvl="0" w:tplc="513488C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F49329C"/>
    <w:multiLevelType w:val="hybridMultilevel"/>
    <w:tmpl w:val="9D5664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12E7357"/>
    <w:multiLevelType w:val="hybridMultilevel"/>
    <w:tmpl w:val="2EFE38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5369EF"/>
    <w:multiLevelType w:val="hybridMultilevel"/>
    <w:tmpl w:val="ADAAD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2687DC1"/>
    <w:multiLevelType w:val="hybridMultilevel"/>
    <w:tmpl w:val="62F24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662173E"/>
    <w:multiLevelType w:val="hybridMultilevel"/>
    <w:tmpl w:val="1DAC9578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50" w15:restartNumberingAfterBreak="0">
    <w:nsid w:val="66AE78F3"/>
    <w:multiLevelType w:val="hybridMultilevel"/>
    <w:tmpl w:val="ADFAF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ECC5CC6"/>
    <w:multiLevelType w:val="hybridMultilevel"/>
    <w:tmpl w:val="240893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0345A66"/>
    <w:multiLevelType w:val="hybridMultilevel"/>
    <w:tmpl w:val="8D6CE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70FA6875"/>
    <w:multiLevelType w:val="hybridMultilevel"/>
    <w:tmpl w:val="2A684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2C23D17"/>
    <w:multiLevelType w:val="hybridMultilevel"/>
    <w:tmpl w:val="8F38F1A6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55" w15:restartNumberingAfterBreak="0">
    <w:nsid w:val="73D345DB"/>
    <w:multiLevelType w:val="hybridMultilevel"/>
    <w:tmpl w:val="67DA98F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6" w15:restartNumberingAfterBreak="0">
    <w:nsid w:val="77490535"/>
    <w:multiLevelType w:val="hybridMultilevel"/>
    <w:tmpl w:val="C2364C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8B03D8D"/>
    <w:multiLevelType w:val="hybridMultilevel"/>
    <w:tmpl w:val="3884B1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8" w15:restartNumberingAfterBreak="0">
    <w:nsid w:val="78DB2A04"/>
    <w:multiLevelType w:val="hybridMultilevel"/>
    <w:tmpl w:val="2A60EC5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9" w15:restartNumberingAfterBreak="0">
    <w:nsid w:val="7A6A7B27"/>
    <w:multiLevelType w:val="hybridMultilevel"/>
    <w:tmpl w:val="AC72175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7AC94DAF"/>
    <w:multiLevelType w:val="hybridMultilevel"/>
    <w:tmpl w:val="CC6A882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1" w15:restartNumberingAfterBreak="0">
    <w:nsid w:val="7ADD3161"/>
    <w:multiLevelType w:val="hybridMultilevel"/>
    <w:tmpl w:val="0F964E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BF83046"/>
    <w:multiLevelType w:val="hybridMultilevel"/>
    <w:tmpl w:val="3C2CE8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37"/>
  </w:num>
  <w:num w:numId="5">
    <w:abstractNumId w:val="50"/>
  </w:num>
  <w:num w:numId="6">
    <w:abstractNumId w:val="44"/>
  </w:num>
  <w:num w:numId="7">
    <w:abstractNumId w:val="8"/>
  </w:num>
  <w:num w:numId="8">
    <w:abstractNumId w:val="3"/>
  </w:num>
  <w:num w:numId="9">
    <w:abstractNumId w:val="51"/>
  </w:num>
  <w:num w:numId="10">
    <w:abstractNumId w:val="60"/>
  </w:num>
  <w:num w:numId="11">
    <w:abstractNumId w:val="27"/>
  </w:num>
  <w:num w:numId="12">
    <w:abstractNumId w:val="58"/>
  </w:num>
  <w:num w:numId="13">
    <w:abstractNumId w:val="40"/>
  </w:num>
  <w:num w:numId="14">
    <w:abstractNumId w:val="25"/>
  </w:num>
  <w:num w:numId="15">
    <w:abstractNumId w:val="5"/>
  </w:num>
  <w:num w:numId="16">
    <w:abstractNumId w:val="55"/>
  </w:num>
  <w:num w:numId="17">
    <w:abstractNumId w:val="39"/>
  </w:num>
  <w:num w:numId="18">
    <w:abstractNumId w:val="30"/>
  </w:num>
  <w:num w:numId="19">
    <w:abstractNumId w:val="41"/>
  </w:num>
  <w:num w:numId="20">
    <w:abstractNumId w:val="1"/>
  </w:num>
  <w:num w:numId="21">
    <w:abstractNumId w:val="38"/>
  </w:num>
  <w:num w:numId="22">
    <w:abstractNumId w:val="31"/>
  </w:num>
  <w:num w:numId="23">
    <w:abstractNumId w:val="20"/>
  </w:num>
  <w:num w:numId="24">
    <w:abstractNumId w:val="26"/>
  </w:num>
  <w:num w:numId="25">
    <w:abstractNumId w:val="15"/>
  </w:num>
  <w:num w:numId="26">
    <w:abstractNumId w:val="61"/>
  </w:num>
  <w:num w:numId="27">
    <w:abstractNumId w:val="7"/>
  </w:num>
  <w:num w:numId="28">
    <w:abstractNumId w:val="43"/>
  </w:num>
  <w:num w:numId="29">
    <w:abstractNumId w:val="49"/>
  </w:num>
  <w:num w:numId="30">
    <w:abstractNumId w:val="2"/>
  </w:num>
  <w:num w:numId="31">
    <w:abstractNumId w:val="21"/>
  </w:num>
  <w:num w:numId="32">
    <w:abstractNumId w:val="5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59"/>
  </w:num>
  <w:num w:numId="42">
    <w:abstractNumId w:val="24"/>
  </w:num>
  <w:num w:numId="43">
    <w:abstractNumId w:val="32"/>
  </w:num>
  <w:num w:numId="44">
    <w:abstractNumId w:val="54"/>
  </w:num>
  <w:num w:numId="45">
    <w:abstractNumId w:val="6"/>
  </w:num>
  <w:num w:numId="46">
    <w:abstractNumId w:val="9"/>
  </w:num>
  <w:num w:numId="47">
    <w:abstractNumId w:val="10"/>
  </w:num>
  <w:num w:numId="48">
    <w:abstractNumId w:val="53"/>
  </w:num>
  <w:num w:numId="49">
    <w:abstractNumId w:val="47"/>
  </w:num>
  <w:num w:numId="50">
    <w:abstractNumId w:val="46"/>
  </w:num>
  <w:num w:numId="51">
    <w:abstractNumId w:val="45"/>
  </w:num>
  <w:num w:numId="52">
    <w:abstractNumId w:val="56"/>
  </w:num>
  <w:num w:numId="53">
    <w:abstractNumId w:val="34"/>
  </w:num>
  <w:num w:numId="54">
    <w:abstractNumId w:val="42"/>
  </w:num>
  <w:num w:numId="55">
    <w:abstractNumId w:val="35"/>
  </w:num>
  <w:num w:numId="56">
    <w:abstractNumId w:val="62"/>
  </w:num>
  <w:num w:numId="57">
    <w:abstractNumId w:val="48"/>
  </w:num>
  <w:num w:numId="58">
    <w:abstractNumId w:val="33"/>
  </w:num>
  <w:num w:numId="59">
    <w:abstractNumId w:val="13"/>
  </w:num>
  <w:num w:numId="60">
    <w:abstractNumId w:val="16"/>
  </w:num>
  <w:num w:numId="61">
    <w:abstractNumId w:val="0"/>
  </w:num>
  <w:num w:numId="62">
    <w:abstractNumId w:val="22"/>
  </w:num>
  <w:num w:numId="63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C0"/>
    <w:rsid w:val="00004010"/>
    <w:rsid w:val="00026318"/>
    <w:rsid w:val="00032489"/>
    <w:rsid w:val="00033DF8"/>
    <w:rsid w:val="00077F32"/>
    <w:rsid w:val="00093177"/>
    <w:rsid w:val="000A2039"/>
    <w:rsid w:val="000B1DEF"/>
    <w:rsid w:val="000E1B90"/>
    <w:rsid w:val="000F3F9F"/>
    <w:rsid w:val="001259FE"/>
    <w:rsid w:val="00132467"/>
    <w:rsid w:val="00167B08"/>
    <w:rsid w:val="00181DCE"/>
    <w:rsid w:val="00187206"/>
    <w:rsid w:val="001955E5"/>
    <w:rsid w:val="00195DBC"/>
    <w:rsid w:val="001A5F26"/>
    <w:rsid w:val="001B6DC5"/>
    <w:rsid w:val="001D5C21"/>
    <w:rsid w:val="001F5BA7"/>
    <w:rsid w:val="002176C4"/>
    <w:rsid w:val="00230DB5"/>
    <w:rsid w:val="00232A0D"/>
    <w:rsid w:val="00242EE3"/>
    <w:rsid w:val="00251BE8"/>
    <w:rsid w:val="00267D92"/>
    <w:rsid w:val="002A6B1C"/>
    <w:rsid w:val="002D50CC"/>
    <w:rsid w:val="002D50D8"/>
    <w:rsid w:val="002E2752"/>
    <w:rsid w:val="002E7217"/>
    <w:rsid w:val="00314751"/>
    <w:rsid w:val="00320092"/>
    <w:rsid w:val="00323C40"/>
    <w:rsid w:val="003241B3"/>
    <w:rsid w:val="00352610"/>
    <w:rsid w:val="003952A7"/>
    <w:rsid w:val="003A0602"/>
    <w:rsid w:val="003B41D5"/>
    <w:rsid w:val="003D2A7F"/>
    <w:rsid w:val="003D6449"/>
    <w:rsid w:val="003E10C0"/>
    <w:rsid w:val="003E73C9"/>
    <w:rsid w:val="003F1935"/>
    <w:rsid w:val="003F761B"/>
    <w:rsid w:val="0040722A"/>
    <w:rsid w:val="00411189"/>
    <w:rsid w:val="0042168F"/>
    <w:rsid w:val="00435541"/>
    <w:rsid w:val="00444ECA"/>
    <w:rsid w:val="00464DE2"/>
    <w:rsid w:val="004F5ADD"/>
    <w:rsid w:val="005149D0"/>
    <w:rsid w:val="00535F68"/>
    <w:rsid w:val="005463CA"/>
    <w:rsid w:val="00562F3C"/>
    <w:rsid w:val="0058149F"/>
    <w:rsid w:val="00581BDE"/>
    <w:rsid w:val="005901F2"/>
    <w:rsid w:val="005945B2"/>
    <w:rsid w:val="005A58FD"/>
    <w:rsid w:val="005C1EA6"/>
    <w:rsid w:val="005E4613"/>
    <w:rsid w:val="005E769D"/>
    <w:rsid w:val="005F0408"/>
    <w:rsid w:val="005F0742"/>
    <w:rsid w:val="005F082B"/>
    <w:rsid w:val="00615F9F"/>
    <w:rsid w:val="00630B81"/>
    <w:rsid w:val="006403E4"/>
    <w:rsid w:val="00643E17"/>
    <w:rsid w:val="00650719"/>
    <w:rsid w:val="006625CE"/>
    <w:rsid w:val="0069382A"/>
    <w:rsid w:val="006B1D4E"/>
    <w:rsid w:val="006D4F41"/>
    <w:rsid w:val="007033AB"/>
    <w:rsid w:val="0070498A"/>
    <w:rsid w:val="00705AD9"/>
    <w:rsid w:val="007068E4"/>
    <w:rsid w:val="00745501"/>
    <w:rsid w:val="00753D6E"/>
    <w:rsid w:val="00766E6F"/>
    <w:rsid w:val="00793B0C"/>
    <w:rsid w:val="007B060E"/>
    <w:rsid w:val="007C4003"/>
    <w:rsid w:val="007D4021"/>
    <w:rsid w:val="007E61AA"/>
    <w:rsid w:val="007F78D5"/>
    <w:rsid w:val="00817421"/>
    <w:rsid w:val="00820C49"/>
    <w:rsid w:val="0082779F"/>
    <w:rsid w:val="008308FB"/>
    <w:rsid w:val="00832997"/>
    <w:rsid w:val="0084616A"/>
    <w:rsid w:val="0085625A"/>
    <w:rsid w:val="008575AC"/>
    <w:rsid w:val="00885602"/>
    <w:rsid w:val="008A1C0E"/>
    <w:rsid w:val="008B7AD5"/>
    <w:rsid w:val="008D13E4"/>
    <w:rsid w:val="008E0658"/>
    <w:rsid w:val="008F603A"/>
    <w:rsid w:val="009123D7"/>
    <w:rsid w:val="00915DAA"/>
    <w:rsid w:val="0095667D"/>
    <w:rsid w:val="00991E18"/>
    <w:rsid w:val="009928DD"/>
    <w:rsid w:val="00994377"/>
    <w:rsid w:val="00996675"/>
    <w:rsid w:val="009B4106"/>
    <w:rsid w:val="009C0991"/>
    <w:rsid w:val="009C79C8"/>
    <w:rsid w:val="009E54D5"/>
    <w:rsid w:val="00A060BF"/>
    <w:rsid w:val="00A24592"/>
    <w:rsid w:val="00A45D5C"/>
    <w:rsid w:val="00A906C2"/>
    <w:rsid w:val="00A93EFB"/>
    <w:rsid w:val="00A97AE0"/>
    <w:rsid w:val="00AA2C9B"/>
    <w:rsid w:val="00AC0385"/>
    <w:rsid w:val="00AC1FF6"/>
    <w:rsid w:val="00AC576B"/>
    <w:rsid w:val="00AC57DA"/>
    <w:rsid w:val="00AE1754"/>
    <w:rsid w:val="00AE633A"/>
    <w:rsid w:val="00AE7468"/>
    <w:rsid w:val="00AF03F3"/>
    <w:rsid w:val="00B00652"/>
    <w:rsid w:val="00B05EB7"/>
    <w:rsid w:val="00B119CD"/>
    <w:rsid w:val="00B24507"/>
    <w:rsid w:val="00B24A33"/>
    <w:rsid w:val="00B2591F"/>
    <w:rsid w:val="00B45F9A"/>
    <w:rsid w:val="00B63BE6"/>
    <w:rsid w:val="00B84EB0"/>
    <w:rsid w:val="00B97205"/>
    <w:rsid w:val="00BA6988"/>
    <w:rsid w:val="00BB4C58"/>
    <w:rsid w:val="00BC1258"/>
    <w:rsid w:val="00BC6CA1"/>
    <w:rsid w:val="00BD19D8"/>
    <w:rsid w:val="00BD4FF7"/>
    <w:rsid w:val="00BF0E4E"/>
    <w:rsid w:val="00BF6E5D"/>
    <w:rsid w:val="00C146AA"/>
    <w:rsid w:val="00C224C1"/>
    <w:rsid w:val="00C26CE2"/>
    <w:rsid w:val="00C50204"/>
    <w:rsid w:val="00C52A7F"/>
    <w:rsid w:val="00C653FE"/>
    <w:rsid w:val="00C7346C"/>
    <w:rsid w:val="00CA7C7F"/>
    <w:rsid w:val="00CC5D70"/>
    <w:rsid w:val="00CE7F60"/>
    <w:rsid w:val="00D03028"/>
    <w:rsid w:val="00D1707A"/>
    <w:rsid w:val="00D21F32"/>
    <w:rsid w:val="00D23FFE"/>
    <w:rsid w:val="00D33146"/>
    <w:rsid w:val="00D507B3"/>
    <w:rsid w:val="00D55187"/>
    <w:rsid w:val="00D60BB6"/>
    <w:rsid w:val="00D65266"/>
    <w:rsid w:val="00D660EF"/>
    <w:rsid w:val="00D73C3A"/>
    <w:rsid w:val="00D76EE7"/>
    <w:rsid w:val="00D90396"/>
    <w:rsid w:val="00DB4C3B"/>
    <w:rsid w:val="00DC3542"/>
    <w:rsid w:val="00DC65D7"/>
    <w:rsid w:val="00DD0058"/>
    <w:rsid w:val="00DD624C"/>
    <w:rsid w:val="00DE17C4"/>
    <w:rsid w:val="00DE3961"/>
    <w:rsid w:val="00DE7C33"/>
    <w:rsid w:val="00E11D63"/>
    <w:rsid w:val="00E17735"/>
    <w:rsid w:val="00E30FCD"/>
    <w:rsid w:val="00E63728"/>
    <w:rsid w:val="00E80C9D"/>
    <w:rsid w:val="00E843EB"/>
    <w:rsid w:val="00EA7EA7"/>
    <w:rsid w:val="00EB58F1"/>
    <w:rsid w:val="00EB6E63"/>
    <w:rsid w:val="00EC420F"/>
    <w:rsid w:val="00EC51FA"/>
    <w:rsid w:val="00ED4621"/>
    <w:rsid w:val="00ED6365"/>
    <w:rsid w:val="00EE2772"/>
    <w:rsid w:val="00EE2A59"/>
    <w:rsid w:val="00F05591"/>
    <w:rsid w:val="00F12149"/>
    <w:rsid w:val="00F125E7"/>
    <w:rsid w:val="00F25452"/>
    <w:rsid w:val="00F3317A"/>
    <w:rsid w:val="00F42D2B"/>
    <w:rsid w:val="00F52868"/>
    <w:rsid w:val="00F7102F"/>
    <w:rsid w:val="00F71698"/>
    <w:rsid w:val="00FA43CE"/>
    <w:rsid w:val="00FB6BB5"/>
    <w:rsid w:val="00FC55A5"/>
    <w:rsid w:val="00FD07FB"/>
    <w:rsid w:val="00FD7784"/>
    <w:rsid w:val="00FE2728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680943-9B7D-4DAA-8E0A-8B23909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06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0602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A060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link w:val="a8"/>
    <w:uiPriority w:val="34"/>
    <w:qFormat/>
    <w:rsid w:val="003A0602"/>
    <w:pPr>
      <w:ind w:leftChars="200" w:left="480"/>
    </w:pPr>
  </w:style>
  <w:style w:type="paragraph" w:customStyle="1" w:styleId="A9">
    <w:name w:val="內文 A"/>
    <w:rsid w:val="003A0602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Arial Unicode MS" w:eastAsia="新細明體" w:hAnsi="Arial Unicode MS" w:cs="Arial Unicode MS"/>
      <w:color w:val="000000"/>
      <w:szCs w:val="24"/>
      <w:u w:color="000000"/>
      <w:lang w:val="zh-TW"/>
    </w:rPr>
  </w:style>
  <w:style w:type="paragraph" w:styleId="aa">
    <w:name w:val="No Spacing"/>
    <w:uiPriority w:val="1"/>
    <w:qFormat/>
    <w:rsid w:val="008A1C0E"/>
    <w:pPr>
      <w:widowControl w:val="0"/>
    </w:pPr>
  </w:style>
  <w:style w:type="paragraph" w:customStyle="1" w:styleId="2">
    <w:name w:val="表格樣式 2"/>
    <w:uiPriority w:val="99"/>
    <w:rsid w:val="006403E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Times New Roman" w:hAnsi="Helvetica" w:cs="Helvetica"/>
      <w:color w:val="000000"/>
      <w:kern w:val="0"/>
      <w:sz w:val="20"/>
      <w:szCs w:val="20"/>
      <w:u w:color="000000"/>
    </w:rPr>
  </w:style>
  <w:style w:type="table" w:styleId="ab">
    <w:name w:val="Table Grid"/>
    <w:basedOn w:val="a1"/>
    <w:uiPriority w:val="59"/>
    <w:rsid w:val="0016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5F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清單段落 字元"/>
    <w:link w:val="a7"/>
    <w:uiPriority w:val="34"/>
    <w:locked/>
    <w:rsid w:val="00615F9F"/>
  </w:style>
  <w:style w:type="paragraph" w:styleId="ac">
    <w:name w:val="Body Text Indent"/>
    <w:basedOn w:val="a"/>
    <w:link w:val="ad"/>
    <w:uiPriority w:val="99"/>
    <w:semiHidden/>
    <w:rsid w:val="002E7217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d">
    <w:name w:val="本文縮排 字元"/>
    <w:basedOn w:val="a0"/>
    <w:link w:val="ac"/>
    <w:uiPriority w:val="99"/>
    <w:semiHidden/>
    <w:rsid w:val="002E7217"/>
    <w:rPr>
      <w:rFonts w:ascii="Calibri" w:eastAsia="新細明體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45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45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5D7F-DA77-4F42-BAE1-370DEC77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吳嘉玲</cp:lastModifiedBy>
  <cp:revision>6</cp:revision>
  <cp:lastPrinted>2019-05-27T12:04:00Z</cp:lastPrinted>
  <dcterms:created xsi:type="dcterms:W3CDTF">2020-05-15T01:14:00Z</dcterms:created>
  <dcterms:modified xsi:type="dcterms:W3CDTF">2020-05-15T02:40:00Z</dcterms:modified>
</cp:coreProperties>
</file>