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2E" w:rsidRPr="0047682E" w:rsidRDefault="00847C2E" w:rsidP="00847C2E">
      <w:pPr>
        <w:jc w:val="center"/>
        <w:rPr>
          <w:rFonts w:ascii="新細明體" w:hAnsi="新細明體"/>
          <w:b/>
          <w:sz w:val="36"/>
          <w:szCs w:val="28"/>
        </w:rPr>
      </w:pPr>
      <w:bookmarkStart w:id="0" w:name="_GoBack"/>
      <w:bookmarkEnd w:id="0"/>
      <w:r>
        <w:rPr>
          <w:rFonts w:ascii="新細明體" w:hAnsi="新細明體" w:hint="eastAsia"/>
          <w:b/>
          <w:sz w:val="36"/>
          <w:szCs w:val="28"/>
        </w:rPr>
        <w:t>2017</w:t>
      </w:r>
      <w:r>
        <w:rPr>
          <w:rFonts w:ascii="新細明體" w:hAnsi="新細明體"/>
          <w:b/>
          <w:sz w:val="36"/>
          <w:szCs w:val="28"/>
        </w:rPr>
        <w:t>國際生物多樣性日</w:t>
      </w:r>
    </w:p>
    <w:p w:rsidR="00847C2E" w:rsidRPr="0047682E" w:rsidRDefault="00847C2E" w:rsidP="00847C2E">
      <w:pPr>
        <w:widowControl/>
        <w:snapToGrid w:val="0"/>
        <w:jc w:val="center"/>
        <w:rPr>
          <w:rFonts w:ascii="新細明體" w:hAnsi="新細明體"/>
          <w:b/>
          <w:bCs/>
          <w:kern w:val="0"/>
          <w:sz w:val="36"/>
          <w:szCs w:val="28"/>
        </w:rPr>
      </w:pPr>
      <w:r>
        <w:rPr>
          <w:rFonts w:ascii="新細明體" w:hAnsi="新細明體" w:cs="新細明體" w:hint="eastAsia"/>
          <w:b/>
          <w:sz w:val="36"/>
          <w:szCs w:val="36"/>
        </w:rPr>
        <w:t>樹藝文化與環境永續</w:t>
      </w:r>
      <w:r w:rsidRPr="0047682E">
        <w:rPr>
          <w:rFonts w:ascii="新細明體" w:hAnsi="新細明體" w:cs="新細明體" w:hint="eastAsia"/>
          <w:b/>
          <w:sz w:val="36"/>
          <w:szCs w:val="36"/>
        </w:rPr>
        <w:t>學術研討會</w:t>
      </w:r>
    </w:p>
    <w:p w:rsidR="00847C2E" w:rsidRPr="0047682E" w:rsidRDefault="00847C2E" w:rsidP="00847C2E">
      <w:pPr>
        <w:widowControl/>
        <w:spacing w:line="300" w:lineRule="exact"/>
        <w:jc w:val="both"/>
        <w:rPr>
          <w:rFonts w:ascii="新細明體" w:hAnsi="新細明體"/>
          <w:kern w:val="0"/>
          <w:sz w:val="28"/>
          <w:szCs w:val="28"/>
        </w:rPr>
      </w:pPr>
    </w:p>
    <w:p w:rsidR="00847C2E" w:rsidRPr="00847C2E" w:rsidRDefault="00FE2E81" w:rsidP="00847C2E">
      <w:pPr>
        <w:widowControl/>
        <w:spacing w:line="300" w:lineRule="exact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一、活動</w:t>
      </w:r>
      <w:r w:rsidR="00847C2E" w:rsidRPr="00847C2E">
        <w:rPr>
          <w:rFonts w:ascii="新細明體" w:hAnsi="新細明體" w:hint="eastAsia"/>
          <w:kern w:val="0"/>
          <w:szCs w:val="24"/>
        </w:rPr>
        <w:t>時間：2017年5月21日</w:t>
      </w:r>
      <w:r w:rsidR="00F1675B">
        <w:rPr>
          <w:rFonts w:ascii="新細明體" w:hAnsi="新細明體" w:hint="eastAsia"/>
          <w:kern w:val="0"/>
          <w:szCs w:val="24"/>
        </w:rPr>
        <w:t>(日)</w:t>
      </w:r>
    </w:p>
    <w:p w:rsidR="00847C2E" w:rsidRPr="00847C2E" w:rsidRDefault="00FE2E81" w:rsidP="00847C2E">
      <w:pPr>
        <w:widowControl/>
        <w:spacing w:line="300" w:lineRule="exact"/>
        <w:jc w:val="both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二、活動</w:t>
      </w:r>
      <w:r w:rsidR="00847C2E" w:rsidRPr="00847C2E">
        <w:rPr>
          <w:rFonts w:ascii="新細明體" w:hAnsi="新細明體" w:hint="eastAsia"/>
          <w:kern w:val="0"/>
          <w:szCs w:val="24"/>
        </w:rPr>
        <w:t xml:space="preserve">地點：嘉義市立博物館 </w:t>
      </w:r>
    </w:p>
    <w:p w:rsidR="00847C2E" w:rsidRDefault="00FE2E81" w:rsidP="00847C2E">
      <w:pPr>
        <w:widowControl/>
        <w:spacing w:line="300" w:lineRule="exact"/>
        <w:jc w:val="both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三、</w:t>
      </w:r>
      <w:r w:rsidR="00847C2E" w:rsidRPr="00847C2E">
        <w:rPr>
          <w:rFonts w:ascii="新細明體" w:hAnsi="新細明體" w:hint="eastAsia"/>
          <w:kern w:val="0"/>
          <w:szCs w:val="24"/>
        </w:rPr>
        <w:t>主辦</w:t>
      </w:r>
      <w:r>
        <w:rPr>
          <w:rFonts w:ascii="新細明體" w:hAnsi="新細明體" w:hint="eastAsia"/>
          <w:kern w:val="0"/>
          <w:szCs w:val="24"/>
        </w:rPr>
        <w:t>單位</w:t>
      </w:r>
      <w:r w:rsidR="00847C2E" w:rsidRPr="00847C2E">
        <w:rPr>
          <w:rFonts w:ascii="新細明體" w:hAnsi="新細明體" w:hint="eastAsia"/>
          <w:kern w:val="0"/>
          <w:szCs w:val="24"/>
        </w:rPr>
        <w:t>：南華大學</w:t>
      </w:r>
      <w:r w:rsidR="00847C2E">
        <w:rPr>
          <w:rFonts w:ascii="新細明體" w:hAnsi="新細明體" w:hint="eastAsia"/>
          <w:kern w:val="0"/>
          <w:szCs w:val="24"/>
        </w:rPr>
        <w:t>建築與景觀學系</w:t>
      </w:r>
      <w:r w:rsidR="00847C2E" w:rsidRPr="00847C2E">
        <w:rPr>
          <w:rFonts w:ascii="新細明體" w:hAnsi="新細明體" w:hint="eastAsia"/>
          <w:kern w:val="0"/>
          <w:szCs w:val="24"/>
        </w:rPr>
        <w:t xml:space="preserve"> </w:t>
      </w:r>
      <w:r w:rsidR="00847C2E">
        <w:rPr>
          <w:rFonts w:ascii="新細明體" w:hAnsi="新細明體" w:hint="eastAsia"/>
          <w:kern w:val="0"/>
          <w:szCs w:val="24"/>
        </w:rPr>
        <w:t>嘉義市政府文化局</w:t>
      </w:r>
    </w:p>
    <w:p w:rsidR="00FE2E81" w:rsidRPr="00847C2E" w:rsidRDefault="00FE2E81" w:rsidP="00847C2E">
      <w:pPr>
        <w:widowControl/>
        <w:spacing w:line="300" w:lineRule="exact"/>
        <w:jc w:val="both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四、研討會議程：</w:t>
      </w:r>
    </w:p>
    <w:tbl>
      <w:tblPr>
        <w:tblpPr w:leftFromText="180" w:rightFromText="180" w:vertAnchor="text" w:horzAnchor="margin" w:tblpY="36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9"/>
        <w:gridCol w:w="1766"/>
        <w:gridCol w:w="216"/>
        <w:gridCol w:w="4871"/>
      </w:tblGrid>
      <w:tr w:rsidR="00847C2E" w:rsidRPr="0047682E" w:rsidTr="00FE2E81">
        <w:trPr>
          <w:trHeight w:val="625"/>
        </w:trPr>
        <w:tc>
          <w:tcPr>
            <w:tcW w:w="979" w:type="pct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  <w:b/>
              </w:rPr>
            </w:pPr>
            <w:r w:rsidRPr="0047682E">
              <w:rPr>
                <w:rFonts w:ascii="新細明體" w:hAnsi="新細明體" w:hint="eastAsia"/>
                <w:b/>
              </w:rPr>
              <w:t>時</w:t>
            </w:r>
            <w:r w:rsidR="00F1675B">
              <w:rPr>
                <w:rFonts w:ascii="新細明體" w:hAnsi="新細明體" w:hint="eastAsia"/>
                <w:b/>
              </w:rPr>
              <w:t xml:space="preserve">  </w:t>
            </w:r>
            <w:r w:rsidRPr="0047682E">
              <w:rPr>
                <w:rFonts w:ascii="新細明體" w:hAnsi="新細明體" w:hint="eastAsia"/>
                <w:b/>
              </w:rPr>
              <w:t xml:space="preserve"> 間</w:t>
            </w:r>
          </w:p>
        </w:tc>
        <w:tc>
          <w:tcPr>
            <w:tcW w:w="1036" w:type="pct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  <w:b/>
              </w:rPr>
            </w:pPr>
            <w:r w:rsidRPr="0047682E">
              <w:rPr>
                <w:rFonts w:ascii="新細明體" w:hAnsi="新細明體" w:hint="eastAsia"/>
                <w:b/>
              </w:rPr>
              <w:t>場</w:t>
            </w:r>
            <w:r w:rsidR="00F1675B">
              <w:rPr>
                <w:rFonts w:ascii="新細明體" w:hAnsi="新細明體" w:hint="eastAsia"/>
                <w:b/>
              </w:rPr>
              <w:t xml:space="preserve">   </w:t>
            </w:r>
            <w:r w:rsidRPr="0047682E">
              <w:rPr>
                <w:rFonts w:ascii="新細明體" w:hAnsi="新細明體" w:hint="eastAsia"/>
                <w:b/>
              </w:rPr>
              <w:t>次</w:t>
            </w:r>
          </w:p>
        </w:tc>
        <w:tc>
          <w:tcPr>
            <w:tcW w:w="2986" w:type="pct"/>
            <w:gridSpan w:val="2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  <w:b/>
              </w:rPr>
            </w:pPr>
            <w:r w:rsidRPr="0047682E">
              <w:rPr>
                <w:rFonts w:ascii="新細明體" w:hAnsi="新細明體" w:hint="eastAsia"/>
                <w:b/>
              </w:rPr>
              <w:t>發 表 講 題 ＆ 主 講 人</w:t>
            </w:r>
          </w:p>
        </w:tc>
      </w:tr>
      <w:tr w:rsidR="00847C2E" w:rsidRPr="0047682E" w:rsidTr="00FE2E81">
        <w:trPr>
          <w:trHeight w:val="187"/>
        </w:trPr>
        <w:tc>
          <w:tcPr>
            <w:tcW w:w="979" w:type="pct"/>
            <w:vAlign w:val="center"/>
          </w:tcPr>
          <w:p w:rsidR="00847C2E" w:rsidRPr="0047682E" w:rsidRDefault="00FE2E81" w:rsidP="00FE2E81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  <w:r w:rsidR="00847C2E">
              <w:rPr>
                <w:rFonts w:ascii="新細明體" w:hAnsi="新細明體" w:hint="eastAsia"/>
              </w:rPr>
              <w:t>9</w:t>
            </w:r>
            <w:r w:rsidR="00847C2E" w:rsidRPr="0047682E">
              <w:rPr>
                <w:rFonts w:ascii="新細明體" w:hAnsi="新細明體" w:hint="eastAsia"/>
              </w:rPr>
              <w:t>:</w:t>
            </w:r>
            <w:r w:rsidR="00847C2E">
              <w:rPr>
                <w:rFonts w:ascii="新細明體" w:hAnsi="新細明體" w:hint="eastAsia"/>
              </w:rPr>
              <w:t>3</w:t>
            </w:r>
            <w:r w:rsidR="00847C2E" w:rsidRPr="0047682E">
              <w:rPr>
                <w:rFonts w:ascii="新細明體" w:hAnsi="新細明體"/>
              </w:rPr>
              <w:t>0</w:t>
            </w:r>
            <w:r>
              <w:rPr>
                <w:rFonts w:ascii="新細明體" w:eastAsia="新細明體" w:hAnsi="新細明體" w:hint="eastAsia"/>
              </w:rPr>
              <w:t>〜</w:t>
            </w:r>
            <w:r w:rsidR="00847C2E">
              <w:rPr>
                <w:rFonts w:ascii="新細明體" w:hAnsi="新細明體" w:hint="eastAsia"/>
              </w:rPr>
              <w:t>10</w:t>
            </w:r>
            <w:r w:rsidR="00847C2E" w:rsidRPr="0047682E">
              <w:rPr>
                <w:rFonts w:ascii="新細明體" w:hAnsi="新細明體" w:hint="eastAsia"/>
              </w:rPr>
              <w:t>:</w:t>
            </w:r>
            <w:r w:rsidR="00847C2E">
              <w:rPr>
                <w:rFonts w:ascii="新細明體" w:hAnsi="新細明體" w:hint="eastAsia"/>
              </w:rPr>
              <w:t>0</w:t>
            </w:r>
            <w:r w:rsidR="00847C2E" w:rsidRPr="0047682E">
              <w:rPr>
                <w:rFonts w:ascii="新細明體" w:hAnsi="新細明體"/>
              </w:rPr>
              <w:t>0</w:t>
            </w:r>
          </w:p>
        </w:tc>
        <w:tc>
          <w:tcPr>
            <w:tcW w:w="4021" w:type="pct"/>
            <w:gridSpan w:val="3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報                到</w:t>
            </w:r>
          </w:p>
        </w:tc>
      </w:tr>
      <w:tr w:rsidR="00847C2E" w:rsidRPr="0047682E" w:rsidTr="00FE2E81">
        <w:trPr>
          <w:trHeight w:val="381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00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>
              <w:rPr>
                <w:rFonts w:ascii="新細明體" w:hAnsi="新細明體" w:hint="eastAsia"/>
              </w:rPr>
              <w:t>10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1</w:t>
            </w:r>
            <w:r w:rsidRPr="0047682E">
              <w:rPr>
                <w:rFonts w:ascii="新細明體" w:hAnsi="新細明體" w:hint="eastAsia"/>
              </w:rPr>
              <w:t>0</w:t>
            </w:r>
          </w:p>
        </w:tc>
        <w:tc>
          <w:tcPr>
            <w:tcW w:w="4021" w:type="pct"/>
            <w:gridSpan w:val="3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主    席    致    詞</w:t>
            </w:r>
          </w:p>
        </w:tc>
      </w:tr>
      <w:tr w:rsidR="00847C2E" w:rsidRPr="0047682E" w:rsidTr="00FE2E81">
        <w:trPr>
          <w:cantSplit/>
          <w:trHeight w:val="407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1</w:t>
            </w:r>
            <w:r w:rsidRPr="0047682E">
              <w:rPr>
                <w:rFonts w:ascii="新細明體" w:hAnsi="新細明體" w:hint="eastAsia"/>
              </w:rPr>
              <w:t>0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>
              <w:rPr>
                <w:rFonts w:ascii="新細明體" w:hAnsi="新細明體" w:hint="eastAsia"/>
              </w:rPr>
              <w:t>10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2</w:t>
            </w:r>
            <w:r w:rsidRPr="0047682E">
              <w:rPr>
                <w:rFonts w:ascii="新細明體" w:hAnsi="新細明體" w:hint="eastAsia"/>
              </w:rPr>
              <w:t>0</w:t>
            </w:r>
          </w:p>
        </w:tc>
        <w:tc>
          <w:tcPr>
            <w:tcW w:w="4021" w:type="pct"/>
            <w:gridSpan w:val="3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副校長</w:t>
            </w:r>
            <w:r>
              <w:rPr>
                <w:rFonts w:ascii="新細明體" w:hAnsi="新細明體" w:hint="eastAsia"/>
              </w:rPr>
              <w:t>吳萬益教授</w:t>
            </w:r>
            <w:r w:rsidRPr="0047682E">
              <w:rPr>
                <w:rFonts w:ascii="新細明體" w:hAnsi="新細明體" w:hint="eastAsia"/>
              </w:rPr>
              <w:t>致歡迎詞</w:t>
            </w:r>
          </w:p>
        </w:tc>
      </w:tr>
      <w:tr w:rsidR="00847C2E" w:rsidRPr="0047682E" w:rsidTr="00FE2E81">
        <w:trPr>
          <w:cantSplit/>
          <w:trHeight w:val="1136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25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 w:rsidRPr="0047682E">
              <w:rPr>
                <w:rFonts w:ascii="新細明體" w:hAnsi="新細明體" w:hint="eastAsia"/>
              </w:rPr>
              <w:t>10:</w:t>
            </w:r>
            <w:r>
              <w:rPr>
                <w:rFonts w:ascii="新細明體" w:hAnsi="新細明體" w:hint="eastAsia"/>
              </w:rPr>
              <w:t>4</w:t>
            </w:r>
            <w:r w:rsidRPr="0047682E">
              <w:rPr>
                <w:rFonts w:ascii="新細明體" w:hAnsi="新細明體" w:hint="eastAsia"/>
              </w:rPr>
              <w:t>0</w:t>
            </w:r>
          </w:p>
        </w:tc>
        <w:tc>
          <w:tcPr>
            <w:tcW w:w="1163" w:type="pct"/>
            <w:gridSpan w:val="2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開</w:t>
            </w:r>
            <w:r w:rsidR="00F1675B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場</w:t>
            </w:r>
          </w:p>
        </w:tc>
        <w:tc>
          <w:tcPr>
            <w:tcW w:w="2858" w:type="pct"/>
            <w:vAlign w:val="center"/>
          </w:tcPr>
          <w:p w:rsidR="00847C2E" w:rsidRPr="0047682E" w:rsidRDefault="00847C2E" w:rsidP="0065678D">
            <w:pPr>
              <w:snapToGrid w:val="0"/>
              <w:spacing w:line="220" w:lineRule="exact"/>
              <w:ind w:leftChars="-45" w:left="-108" w:rightChars="29" w:right="70"/>
              <w:rPr>
                <w:rFonts w:ascii="新細明體" w:hAnsi="新細明體" w:cs="ArialUnicodeMS"/>
                <w:kern w:val="0"/>
              </w:rPr>
            </w:pPr>
          </w:p>
          <w:p w:rsidR="00847C2E" w:rsidRPr="00383765" w:rsidRDefault="00847C2E" w:rsidP="0065678D">
            <w:pPr>
              <w:snapToGrid w:val="0"/>
              <w:spacing w:line="220" w:lineRule="exact"/>
              <w:ind w:leftChars="-45" w:left="-108" w:rightChars="29" w:right="70"/>
              <w:rPr>
                <w:rFonts w:ascii="新細明體" w:hAnsi="新細明體" w:cs="ArialUnicodeMS"/>
                <w:kern w:val="0"/>
              </w:rPr>
            </w:pPr>
            <w:r>
              <w:rPr>
                <w:rFonts w:ascii="新細明體" w:hAnsi="新細明體" w:cs="ArialUnicodeMS" w:hint="eastAsia"/>
                <w:kern w:val="0"/>
              </w:rPr>
              <w:t>從樹藝與文化資產及環境美質的角度 探討建築師與景觀師對綠環境營造的責任</w:t>
            </w:r>
          </w:p>
          <w:p w:rsidR="00847C2E" w:rsidRPr="00383765" w:rsidRDefault="00847C2E" w:rsidP="0065678D">
            <w:pPr>
              <w:snapToGrid w:val="0"/>
              <w:spacing w:line="220" w:lineRule="exact"/>
              <w:ind w:leftChars="-45" w:left="-108" w:rightChars="29" w:right="70"/>
              <w:rPr>
                <w:rFonts w:ascii="新細明體" w:hAnsi="新細明體" w:cs="ArialUnicodeMS"/>
                <w:kern w:val="0"/>
              </w:rPr>
            </w:pPr>
          </w:p>
          <w:p w:rsidR="00847C2E" w:rsidRPr="00383765" w:rsidRDefault="00847C2E" w:rsidP="00847C2E">
            <w:pPr>
              <w:snapToGrid w:val="0"/>
              <w:spacing w:line="220" w:lineRule="exact"/>
              <w:ind w:leftChars="-45" w:left="-108" w:rightChars="29" w:right="7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南華大學建築與景觀學系 方芷君 助理教授</w:t>
            </w:r>
          </w:p>
          <w:p w:rsidR="00847C2E" w:rsidRPr="0047682E" w:rsidRDefault="00847C2E" w:rsidP="0065678D">
            <w:pPr>
              <w:snapToGrid w:val="0"/>
              <w:spacing w:line="220" w:lineRule="exact"/>
              <w:ind w:leftChars="-45" w:left="-108" w:rightChars="29" w:right="70"/>
              <w:jc w:val="right"/>
              <w:rPr>
                <w:rFonts w:ascii="新細明體" w:hAnsi="新細明體"/>
              </w:rPr>
            </w:pPr>
          </w:p>
        </w:tc>
      </w:tr>
      <w:tr w:rsidR="00847C2E" w:rsidRPr="0047682E" w:rsidTr="00FE2E81">
        <w:trPr>
          <w:cantSplit/>
          <w:trHeight w:val="970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10:</w:t>
            </w:r>
            <w:r>
              <w:rPr>
                <w:rFonts w:ascii="新細明體" w:hAnsi="新細明體" w:hint="eastAsia"/>
              </w:rPr>
              <w:t>4</w:t>
            </w:r>
            <w:r w:rsidRPr="0047682E">
              <w:rPr>
                <w:rFonts w:ascii="新細明體" w:hAnsi="新細明體" w:hint="eastAsia"/>
              </w:rPr>
              <w:t>0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 w:rsidRPr="0047682E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2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47682E">
              <w:rPr>
                <w:rFonts w:ascii="新細明體" w:hAnsi="新細明體" w:hint="eastAsia"/>
              </w:rPr>
              <w:t>0</w:t>
            </w:r>
          </w:p>
        </w:tc>
        <w:tc>
          <w:tcPr>
            <w:tcW w:w="1163" w:type="pct"/>
            <w:gridSpan w:val="2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主題演講</w:t>
            </w:r>
          </w:p>
        </w:tc>
        <w:tc>
          <w:tcPr>
            <w:tcW w:w="2858" w:type="pct"/>
            <w:vAlign w:val="center"/>
          </w:tcPr>
          <w:p w:rsidR="00847C2E" w:rsidRDefault="00847C2E" w:rsidP="0065678D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日本的樹藝文化與環境設計(暫定)</w:t>
            </w:r>
          </w:p>
          <w:p w:rsidR="00847C2E" w:rsidRPr="0047682E" w:rsidRDefault="00847C2E" w:rsidP="00847C2E">
            <w:pPr>
              <w:spacing w:line="480" w:lineRule="exact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日本國立千葉大學 藤井英二郎 </w:t>
            </w:r>
            <w:r w:rsidR="00F12BF6">
              <w:rPr>
                <w:rFonts w:ascii="新細明體" w:hAnsi="新細明體" w:hint="eastAsia"/>
              </w:rPr>
              <w:t>名</w:t>
            </w:r>
            <w:r>
              <w:rPr>
                <w:rFonts w:ascii="新細明體" w:hAnsi="新細明體" w:hint="eastAsia"/>
              </w:rPr>
              <w:t>譽教授</w:t>
            </w:r>
          </w:p>
        </w:tc>
      </w:tr>
      <w:tr w:rsidR="00847C2E" w:rsidRPr="0047682E" w:rsidTr="00FE2E81">
        <w:trPr>
          <w:trHeight w:val="353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napToGrid w:val="0"/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2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47682E">
              <w:rPr>
                <w:rFonts w:ascii="新細明體" w:hAnsi="新細明體" w:hint="eastAsia"/>
              </w:rPr>
              <w:t>0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 w:rsidRPr="0047682E">
              <w:rPr>
                <w:rFonts w:ascii="新細明體" w:hAnsi="新細明體" w:hint="eastAsia"/>
              </w:rPr>
              <w:t>13:</w:t>
            </w:r>
            <w:r>
              <w:rPr>
                <w:rFonts w:ascii="新細明體" w:hAnsi="新細明體" w:hint="eastAsia"/>
              </w:rPr>
              <w:t>3</w:t>
            </w:r>
            <w:r w:rsidRPr="0047682E">
              <w:rPr>
                <w:rFonts w:ascii="新細明體" w:hAnsi="新細明體" w:hint="eastAsia"/>
              </w:rPr>
              <w:t>0</w:t>
            </w:r>
          </w:p>
        </w:tc>
        <w:tc>
          <w:tcPr>
            <w:tcW w:w="4021" w:type="pct"/>
            <w:gridSpan w:val="3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午                 餐</w:t>
            </w:r>
          </w:p>
        </w:tc>
      </w:tr>
      <w:tr w:rsidR="00847C2E" w:rsidRPr="0047682E" w:rsidTr="00FE2E81">
        <w:trPr>
          <w:cantSplit/>
          <w:trHeight w:val="1149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13:</w:t>
            </w:r>
            <w:r>
              <w:rPr>
                <w:rFonts w:ascii="新細明體" w:hAnsi="新細明體" w:hint="eastAsia"/>
              </w:rPr>
              <w:t>3</w:t>
            </w:r>
            <w:r w:rsidRPr="0047682E">
              <w:rPr>
                <w:rFonts w:ascii="新細明體" w:hAnsi="新細明體" w:hint="eastAsia"/>
              </w:rPr>
              <w:t>0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 w:rsidRPr="0047682E">
              <w:rPr>
                <w:rFonts w:ascii="新細明體" w:hAnsi="新細明體" w:hint="eastAsia"/>
              </w:rPr>
              <w:t>14:</w:t>
            </w:r>
            <w:r>
              <w:rPr>
                <w:rFonts w:ascii="新細明體" w:hAnsi="新細明體" w:hint="eastAsia"/>
              </w:rPr>
              <w:t>2</w:t>
            </w:r>
            <w:r w:rsidRPr="0047682E">
              <w:rPr>
                <w:rFonts w:ascii="新細明體" w:hAnsi="新細明體" w:hint="eastAsia"/>
              </w:rPr>
              <w:t>0</w:t>
            </w:r>
          </w:p>
        </w:tc>
        <w:tc>
          <w:tcPr>
            <w:tcW w:w="1163" w:type="pct"/>
            <w:gridSpan w:val="2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演</w:t>
            </w:r>
            <w:r w:rsidR="00F1675B">
              <w:rPr>
                <w:rFonts w:ascii="新細明體" w:hAnsi="新細明體" w:hint="eastAsia"/>
              </w:rPr>
              <w:t xml:space="preserve">   </w:t>
            </w:r>
            <w:r w:rsidRPr="0047682E">
              <w:rPr>
                <w:rFonts w:ascii="新細明體" w:hAnsi="新細明體" w:hint="eastAsia"/>
              </w:rPr>
              <w:t>講</w:t>
            </w:r>
          </w:p>
        </w:tc>
        <w:tc>
          <w:tcPr>
            <w:tcW w:w="2858" w:type="pct"/>
            <w:vAlign w:val="center"/>
          </w:tcPr>
          <w:p w:rsidR="00847C2E" w:rsidRPr="0047682E" w:rsidRDefault="00847C2E" w:rsidP="0065678D">
            <w:pPr>
              <w:snapToGrid w:val="0"/>
              <w:spacing w:line="220" w:lineRule="exact"/>
              <w:ind w:leftChars="-45" w:left="-108" w:rightChars="29" w:right="70"/>
              <w:rPr>
                <w:rFonts w:ascii="新細明體" w:hAnsi="新細明體"/>
              </w:rPr>
            </w:pPr>
            <w:r w:rsidRPr="00847C2E">
              <w:rPr>
                <w:rFonts w:ascii="新細明體" w:hAnsi="新細明體" w:hint="eastAsia"/>
              </w:rPr>
              <w:t>香港政府部門和私人建築商對樹藝專業人員之資歷要求與案例</w:t>
            </w:r>
          </w:p>
          <w:p w:rsidR="00847C2E" w:rsidRPr="0047682E" w:rsidRDefault="00847C2E" w:rsidP="00847C2E">
            <w:pPr>
              <w:spacing w:line="220" w:lineRule="exact"/>
              <w:ind w:leftChars="-45" w:left="-108" w:rightChars="29" w:right="70"/>
              <w:jc w:val="righ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</w:rPr>
              <w:t>馬經綸 樹藝師</w:t>
            </w:r>
          </w:p>
        </w:tc>
      </w:tr>
      <w:tr w:rsidR="00847C2E" w:rsidRPr="0047682E" w:rsidTr="00FE2E81">
        <w:trPr>
          <w:cantSplit/>
          <w:trHeight w:val="1269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14:</w:t>
            </w:r>
            <w:r>
              <w:rPr>
                <w:rFonts w:ascii="新細明體" w:hAnsi="新細明體" w:hint="eastAsia"/>
              </w:rPr>
              <w:t>2</w:t>
            </w:r>
            <w:r w:rsidRPr="0047682E">
              <w:rPr>
                <w:rFonts w:ascii="新細明體" w:hAnsi="新細明體" w:hint="eastAsia"/>
              </w:rPr>
              <w:t>0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 w:rsidRPr="0047682E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10</w:t>
            </w:r>
          </w:p>
        </w:tc>
        <w:tc>
          <w:tcPr>
            <w:tcW w:w="1163" w:type="pct"/>
            <w:gridSpan w:val="2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演</w:t>
            </w:r>
            <w:r w:rsidR="00F1675B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講</w:t>
            </w:r>
          </w:p>
        </w:tc>
        <w:tc>
          <w:tcPr>
            <w:tcW w:w="2858" w:type="pct"/>
            <w:vAlign w:val="center"/>
          </w:tcPr>
          <w:p w:rsidR="00847C2E" w:rsidRDefault="00847C2E" w:rsidP="0065678D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台灣的樹木保護與環境保全(暫定)</w:t>
            </w:r>
          </w:p>
          <w:p w:rsidR="00847C2E" w:rsidRPr="0047682E" w:rsidRDefault="00847C2E" w:rsidP="00847C2E">
            <w:pPr>
              <w:spacing w:line="480" w:lineRule="exact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嘉義大學森林系 詹明勳 助理教授</w:t>
            </w:r>
          </w:p>
        </w:tc>
      </w:tr>
      <w:tr w:rsidR="00847C2E" w:rsidRPr="0047682E" w:rsidTr="00FE2E81">
        <w:trPr>
          <w:cantSplit/>
          <w:trHeight w:val="565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15:10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>
              <w:rPr>
                <w:rFonts w:ascii="新細明體" w:hAnsi="新細明體" w:hint="eastAsia"/>
              </w:rPr>
              <w:t>15:30</w:t>
            </w:r>
          </w:p>
        </w:tc>
        <w:tc>
          <w:tcPr>
            <w:tcW w:w="4021" w:type="pct"/>
            <w:gridSpan w:val="3"/>
            <w:vAlign w:val="center"/>
          </w:tcPr>
          <w:p w:rsidR="00847C2E" w:rsidRPr="0047682E" w:rsidRDefault="00847C2E" w:rsidP="0065678D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茶敘(中場休息)</w:t>
            </w:r>
          </w:p>
        </w:tc>
      </w:tr>
      <w:tr w:rsidR="00847C2E" w:rsidRPr="0047682E" w:rsidTr="00B118AF">
        <w:trPr>
          <w:cantSplit/>
          <w:trHeight w:val="914"/>
        </w:trPr>
        <w:tc>
          <w:tcPr>
            <w:tcW w:w="979" w:type="pct"/>
            <w:vAlign w:val="center"/>
          </w:tcPr>
          <w:p w:rsidR="00847C2E" w:rsidRPr="0047682E" w:rsidRDefault="00847C2E" w:rsidP="00B118AF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30</w:t>
            </w:r>
            <w:r w:rsidR="00FE2E81">
              <w:rPr>
                <w:rFonts w:ascii="新細明體" w:eastAsia="新細明體" w:hAnsi="新細明體" w:hint="eastAsia"/>
              </w:rPr>
              <w:t>〜</w:t>
            </w:r>
            <w:r w:rsidRPr="0047682E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6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47682E">
              <w:rPr>
                <w:rFonts w:ascii="新細明體" w:hAnsi="新細明體" w:hint="eastAsia"/>
              </w:rPr>
              <w:t>0</w:t>
            </w:r>
          </w:p>
        </w:tc>
        <w:tc>
          <w:tcPr>
            <w:tcW w:w="1163" w:type="pct"/>
            <w:gridSpan w:val="2"/>
            <w:vAlign w:val="center"/>
          </w:tcPr>
          <w:p w:rsidR="00847C2E" w:rsidRPr="0047682E" w:rsidRDefault="00847C2E" w:rsidP="00B118AF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提問與綜合討論</w:t>
            </w:r>
          </w:p>
        </w:tc>
        <w:tc>
          <w:tcPr>
            <w:tcW w:w="2858" w:type="pct"/>
            <w:vAlign w:val="center"/>
          </w:tcPr>
          <w:p w:rsidR="00847C2E" w:rsidRPr="0047682E" w:rsidRDefault="00847C2E" w:rsidP="00B118AF">
            <w:pPr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主持人</w:t>
            </w:r>
            <w:r>
              <w:rPr>
                <w:rFonts w:ascii="新細明體" w:hAnsi="新細明體" w:hint="eastAsia"/>
              </w:rPr>
              <w:t>與所有演講者</w:t>
            </w:r>
          </w:p>
        </w:tc>
      </w:tr>
      <w:tr w:rsidR="00847C2E" w:rsidRPr="0047682E" w:rsidTr="00FE2E81">
        <w:trPr>
          <w:trHeight w:val="353"/>
        </w:trPr>
        <w:tc>
          <w:tcPr>
            <w:tcW w:w="979" w:type="pct"/>
            <w:vAlign w:val="center"/>
          </w:tcPr>
          <w:p w:rsidR="00847C2E" w:rsidRPr="0047682E" w:rsidRDefault="00847C2E" w:rsidP="00FE2E81">
            <w:pPr>
              <w:snapToGrid w:val="0"/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6</w:t>
            </w:r>
            <w:r w:rsidRPr="0047682E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47682E">
              <w:rPr>
                <w:rFonts w:ascii="新細明體" w:hAnsi="新細明體" w:hint="eastAsia"/>
              </w:rPr>
              <w:t>0</w:t>
            </w:r>
          </w:p>
        </w:tc>
        <w:tc>
          <w:tcPr>
            <w:tcW w:w="4021" w:type="pct"/>
            <w:gridSpan w:val="3"/>
            <w:vAlign w:val="center"/>
          </w:tcPr>
          <w:p w:rsidR="00847C2E" w:rsidRPr="0047682E" w:rsidRDefault="00847C2E" w:rsidP="00FE2E81">
            <w:pPr>
              <w:snapToGrid w:val="0"/>
              <w:spacing w:line="480" w:lineRule="exact"/>
              <w:jc w:val="center"/>
              <w:rPr>
                <w:rFonts w:ascii="新細明體" w:hAnsi="新細明體"/>
              </w:rPr>
            </w:pPr>
            <w:r w:rsidRPr="0047682E">
              <w:rPr>
                <w:rFonts w:ascii="新細明體" w:hAnsi="新細明體" w:hint="eastAsia"/>
              </w:rPr>
              <w:t>研討會結束</w:t>
            </w:r>
          </w:p>
        </w:tc>
      </w:tr>
    </w:tbl>
    <w:p w:rsidR="00847C2E" w:rsidRPr="00564966" w:rsidRDefault="00847C2E" w:rsidP="00847C2E">
      <w:pPr>
        <w:rPr>
          <w:rFonts w:eastAsia="標楷體"/>
          <w:sz w:val="28"/>
          <w:szCs w:val="28"/>
        </w:rPr>
      </w:pPr>
    </w:p>
    <w:p w:rsidR="00847C2E" w:rsidRDefault="00847C2E">
      <w:pPr>
        <w:widowControl/>
        <w:rPr>
          <w:rFonts w:ascii="Times New Roman" w:hAnsi="Times New Roman"/>
          <w:kern w:val="0"/>
        </w:rPr>
      </w:pPr>
    </w:p>
    <w:sectPr w:rsidR="00847C2E" w:rsidSect="00267B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1A" w:rsidRDefault="00FD741A" w:rsidP="00465918">
      <w:r>
        <w:separator/>
      </w:r>
    </w:p>
  </w:endnote>
  <w:endnote w:type="continuationSeparator" w:id="0">
    <w:p w:rsidR="00FD741A" w:rsidRDefault="00FD741A" w:rsidP="0046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MS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1A" w:rsidRDefault="00FD741A" w:rsidP="00465918">
      <w:r>
        <w:separator/>
      </w:r>
    </w:p>
  </w:footnote>
  <w:footnote w:type="continuationSeparator" w:id="0">
    <w:p w:rsidR="00FD741A" w:rsidRDefault="00FD741A" w:rsidP="0046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D7A"/>
    <w:multiLevelType w:val="hybridMultilevel"/>
    <w:tmpl w:val="4058E7A8"/>
    <w:lvl w:ilvl="0" w:tplc="D5CEBF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0D47E1"/>
    <w:multiLevelType w:val="hybridMultilevel"/>
    <w:tmpl w:val="8D5EB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3"/>
    <w:rsid w:val="00024979"/>
    <w:rsid w:val="001234FA"/>
    <w:rsid w:val="00267BF2"/>
    <w:rsid w:val="00292FBC"/>
    <w:rsid w:val="00322422"/>
    <w:rsid w:val="003369F6"/>
    <w:rsid w:val="00380181"/>
    <w:rsid w:val="003D41E4"/>
    <w:rsid w:val="003E647A"/>
    <w:rsid w:val="00465918"/>
    <w:rsid w:val="00507494"/>
    <w:rsid w:val="00527BEA"/>
    <w:rsid w:val="007B3283"/>
    <w:rsid w:val="00817F75"/>
    <w:rsid w:val="00847C2E"/>
    <w:rsid w:val="008B58F9"/>
    <w:rsid w:val="00945708"/>
    <w:rsid w:val="009D0F3F"/>
    <w:rsid w:val="00A61E58"/>
    <w:rsid w:val="00B118AF"/>
    <w:rsid w:val="00B620A4"/>
    <w:rsid w:val="00B664F8"/>
    <w:rsid w:val="00CC723B"/>
    <w:rsid w:val="00D54D5D"/>
    <w:rsid w:val="00D85182"/>
    <w:rsid w:val="00DD7ED7"/>
    <w:rsid w:val="00ED711F"/>
    <w:rsid w:val="00F12BF6"/>
    <w:rsid w:val="00F1675B"/>
    <w:rsid w:val="00F932A8"/>
    <w:rsid w:val="00FD741A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97266-FF6E-4C0A-9CDB-E38C73B2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32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6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918"/>
    <w:rPr>
      <w:sz w:val="20"/>
      <w:szCs w:val="20"/>
    </w:rPr>
  </w:style>
  <w:style w:type="character" w:styleId="a7">
    <w:name w:val="Hyperlink"/>
    <w:rsid w:val="001234FA"/>
    <w:rPr>
      <w:color w:val="0000FF"/>
      <w:u w:val="single"/>
    </w:rPr>
  </w:style>
  <w:style w:type="character" w:customStyle="1" w:styleId="go">
    <w:name w:val="go"/>
    <w:basedOn w:val="a0"/>
    <w:rsid w:val="001234FA"/>
  </w:style>
  <w:style w:type="character" w:styleId="a8">
    <w:name w:val="FollowedHyperlink"/>
    <w:basedOn w:val="a0"/>
    <w:uiPriority w:val="99"/>
    <w:semiHidden/>
    <w:unhideWhenUsed/>
    <w:rsid w:val="00B664F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5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5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2</cp:revision>
  <cp:lastPrinted>2017-04-22T01:59:00Z</cp:lastPrinted>
  <dcterms:created xsi:type="dcterms:W3CDTF">2017-04-22T02:00:00Z</dcterms:created>
  <dcterms:modified xsi:type="dcterms:W3CDTF">2017-04-22T02:00:00Z</dcterms:modified>
</cp:coreProperties>
</file>