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p>
    <w:p w:rsidR="000B3187" w:rsidRPr="007260AC" w:rsidRDefault="00232562" w:rsidP="000B3187">
      <w:pPr>
        <w:spacing w:line="440" w:lineRule="exact"/>
        <w:jc w:val="center"/>
        <w:rPr>
          <w:rFonts w:ascii="標楷體" w:eastAsia="標楷體" w:hAnsi="標楷體"/>
          <w:b/>
          <w:sz w:val="32"/>
          <w:szCs w:val="32"/>
        </w:rPr>
      </w:pPr>
      <w:r>
        <w:rPr>
          <w:rFonts w:ascii="標楷體" w:eastAsia="標楷體" w:hAnsi="標楷體" w:hint="eastAsia"/>
          <w:b/>
          <w:sz w:val="28"/>
          <w:szCs w:val="28"/>
        </w:rPr>
        <w:t>教育部</w:t>
      </w:r>
      <w:r w:rsidR="000B3187" w:rsidRPr="005172CA">
        <w:rPr>
          <w:rFonts w:ascii="標楷體" w:eastAsia="標楷體" w:hAnsi="標楷體" w:hint="eastAsia"/>
          <w:b/>
          <w:sz w:val="28"/>
          <w:szCs w:val="28"/>
        </w:rPr>
        <w:t>「</w:t>
      </w:r>
      <w:r w:rsidR="000B3187" w:rsidRPr="000B3187">
        <w:rPr>
          <w:rFonts w:ascii="標楷體" w:eastAsia="標楷體" w:hAnsi="標楷體" w:hint="eastAsia"/>
          <w:b/>
          <w:sz w:val="28"/>
          <w:szCs w:val="28"/>
        </w:rPr>
        <w:t>就是要學好數學</w:t>
      </w:r>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數學活動師培訓</w:t>
      </w:r>
      <w:r w:rsidR="000B3187" w:rsidRPr="005172CA">
        <w:rPr>
          <w:rFonts w:ascii="標楷體" w:eastAsia="標楷體" w:hAnsi="標楷體" w:hint="eastAsia"/>
          <w:b/>
          <w:sz w:val="28"/>
          <w:szCs w:val="28"/>
        </w:rPr>
        <w:t>計畫</w:t>
      </w:r>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A81B8B" w:rsidRDefault="000B3187" w:rsidP="000B3187">
      <w:pPr>
        <w:spacing w:line="440" w:lineRule="exact"/>
        <w:rPr>
          <w:rFonts w:ascii="標楷體" w:eastAsia="標楷體" w:hAnsi="標楷體"/>
        </w:rPr>
      </w:pPr>
      <w:r w:rsidRPr="002C40EA">
        <w:rPr>
          <w:rFonts w:ascii="標楷體" w:eastAsia="標楷體" w:hAnsi="標楷體" w:hint="eastAsia"/>
        </w:rPr>
        <w:t>三、</w:t>
      </w:r>
      <w:r w:rsidR="00A81B8B">
        <w:rPr>
          <w:rFonts w:ascii="標楷體" w:eastAsia="標楷體" w:hAnsi="標楷體" w:hint="eastAsia"/>
        </w:rPr>
        <w:t>辦理單位：</w:t>
      </w:r>
    </w:p>
    <w:p w:rsidR="000B3187" w:rsidRPr="002C40EA" w:rsidRDefault="00833D25" w:rsidP="000B3187">
      <w:pPr>
        <w:spacing w:line="440" w:lineRule="exact"/>
        <w:rPr>
          <w:rFonts w:ascii="標楷體" w:eastAsia="標楷體" w:hAnsi="標楷體"/>
        </w:rPr>
      </w:pPr>
      <w:r>
        <w:rPr>
          <w:rFonts w:ascii="標楷體" w:eastAsia="標楷體" w:hAnsi="標楷體" w:hint="eastAsia"/>
        </w:rPr>
        <w:t>(一)</w:t>
      </w:r>
      <w:r w:rsidR="000B3187" w:rsidRPr="002C40EA">
        <w:rPr>
          <w:rFonts w:ascii="標楷體" w:eastAsia="標楷體" w:hAnsi="標楷體" w:hint="eastAsia"/>
        </w:rPr>
        <w:t>指導單位：</w:t>
      </w:r>
      <w:r w:rsidR="000B3187" w:rsidRPr="00BE4224">
        <w:rPr>
          <w:rFonts w:ascii="標楷體" w:eastAsia="標楷體" w:hAnsi="標楷體" w:cs="Arial" w:hint="eastAsia"/>
          <w:color w:val="FF0000"/>
        </w:rPr>
        <w:t>教育部國民及學前教育署</w:t>
      </w:r>
    </w:p>
    <w:p w:rsidR="000B3187" w:rsidRPr="002C40EA" w:rsidRDefault="00833D25" w:rsidP="000B3187">
      <w:pPr>
        <w:spacing w:line="440" w:lineRule="exact"/>
        <w:rPr>
          <w:rFonts w:ascii="標楷體" w:eastAsia="標楷體" w:hAnsi="標楷體"/>
        </w:rPr>
      </w:pPr>
      <w:r>
        <w:rPr>
          <w:rFonts w:ascii="標楷體" w:eastAsia="標楷體" w:hAnsi="標楷體" w:hint="eastAsia"/>
        </w:rPr>
        <w:t>(二)</w:t>
      </w:r>
      <w:r w:rsidR="000B3187" w:rsidRPr="002C40EA">
        <w:rPr>
          <w:rFonts w:ascii="標楷體" w:eastAsia="標楷體" w:hAnsi="標楷體" w:hint="eastAsia"/>
        </w:rPr>
        <w:t>主辦單位：嘉義縣政府</w:t>
      </w:r>
    </w:p>
    <w:p w:rsidR="000B3187" w:rsidRPr="002C40EA" w:rsidRDefault="00833D25" w:rsidP="000B3187">
      <w:pPr>
        <w:spacing w:line="440" w:lineRule="exact"/>
        <w:rPr>
          <w:rFonts w:ascii="標楷體" w:eastAsia="標楷體" w:hAnsi="標楷體"/>
        </w:rPr>
      </w:pPr>
      <w:r>
        <w:rPr>
          <w:rFonts w:ascii="標楷體" w:eastAsia="標楷體" w:hAnsi="標楷體" w:hint="eastAsia"/>
        </w:rPr>
        <w:t>(三)</w:t>
      </w:r>
      <w:r w:rsidR="000B3187" w:rsidRPr="002C40EA">
        <w:rPr>
          <w:rFonts w:ascii="標楷體" w:eastAsia="標楷體" w:hAnsi="標楷體" w:hint="eastAsia"/>
        </w:rPr>
        <w:t>承辦單位：</w:t>
      </w:r>
      <w:r w:rsidR="000B3187">
        <w:rPr>
          <w:rFonts w:ascii="標楷體" w:eastAsia="標楷體" w:hAnsi="標楷體" w:hint="eastAsia"/>
        </w:rPr>
        <w:t>數學領域輔導團、嘉義縣</w:t>
      </w:r>
      <w:r w:rsidR="0016644D">
        <w:rPr>
          <w:rFonts w:ascii="標楷體" w:eastAsia="標楷體" w:hAnsi="標楷體" w:hint="eastAsia"/>
        </w:rPr>
        <w:t>新港</w:t>
      </w:r>
      <w:r w:rsidR="000B3187">
        <w:rPr>
          <w:rFonts w:ascii="標楷體" w:eastAsia="標楷體" w:hAnsi="標楷體" w:hint="eastAsia"/>
        </w:rPr>
        <w:t>國小</w:t>
      </w:r>
      <w:r w:rsidR="00CA6C3D">
        <w:rPr>
          <w:rFonts w:ascii="標楷體" w:eastAsia="標楷體" w:hAnsi="標楷體" w:hint="eastAsia"/>
        </w:rPr>
        <w:t>、嘉義縣興中國小</w:t>
      </w:r>
    </w:p>
    <w:p w:rsidR="00D46866" w:rsidRDefault="00833D25" w:rsidP="000B3187">
      <w:pPr>
        <w:spacing w:line="440" w:lineRule="exact"/>
        <w:rPr>
          <w:rFonts w:ascii="標楷體" w:eastAsia="標楷體" w:hAnsi="標楷體"/>
        </w:rPr>
      </w:pPr>
      <w:r>
        <w:rPr>
          <w:rFonts w:ascii="標楷體" w:eastAsia="標楷體" w:hAnsi="標楷體" w:hint="eastAsia"/>
        </w:rPr>
        <w:t>四</w:t>
      </w:r>
      <w:r w:rsidR="000B3187" w:rsidRPr="002C40EA">
        <w:rPr>
          <w:rFonts w:ascii="標楷體" w:eastAsia="標楷體" w:hAnsi="標楷體" w:hint="eastAsia"/>
        </w:rPr>
        <w:t>、辦理時間</w:t>
      </w:r>
      <w:r w:rsidR="00D46866">
        <w:rPr>
          <w:rFonts w:ascii="標楷體" w:eastAsia="標楷體" w:hAnsi="標楷體" w:hint="eastAsia"/>
        </w:rPr>
        <w:t>暨地點</w:t>
      </w:r>
      <w:r w:rsidR="000B3187" w:rsidRPr="002C40EA">
        <w:rPr>
          <w:rFonts w:ascii="標楷體" w:eastAsia="標楷體" w:hAnsi="標楷體" w:hint="eastAsia"/>
        </w:rPr>
        <w:t>：</w:t>
      </w:r>
    </w:p>
    <w:p w:rsidR="000B3187" w:rsidRDefault="00D46866" w:rsidP="000B3187">
      <w:pPr>
        <w:spacing w:line="440" w:lineRule="exact"/>
        <w:rPr>
          <w:rFonts w:ascii="標楷體" w:eastAsia="標楷體" w:hAnsi="標楷體"/>
          <w:color w:val="000000"/>
          <w:spacing w:val="6"/>
        </w:rPr>
      </w:pPr>
      <w:r>
        <w:rPr>
          <w:rFonts w:ascii="標楷體" w:eastAsia="標楷體" w:hAnsi="標楷體" w:hint="eastAsia"/>
        </w:rPr>
        <w:t>(一)時間：</w:t>
      </w:r>
      <w:r w:rsidR="000B3187" w:rsidRPr="005C2C6F">
        <w:rPr>
          <w:rFonts w:ascii="標楷體" w:eastAsia="標楷體" w:hAnsi="標楷體"/>
          <w:color w:val="000000"/>
          <w:spacing w:val="6"/>
        </w:rPr>
        <w:t>10</w:t>
      </w:r>
      <w:r w:rsidR="0016644D">
        <w:rPr>
          <w:rFonts w:ascii="標楷體" w:eastAsia="標楷體" w:hAnsi="標楷體" w:hint="eastAsia"/>
          <w:color w:val="000000"/>
          <w:spacing w:val="6"/>
        </w:rPr>
        <w:t>7</w:t>
      </w:r>
      <w:r w:rsidR="000B3187" w:rsidRPr="005C2C6F">
        <w:rPr>
          <w:rFonts w:ascii="標楷體" w:eastAsia="標楷體" w:hAnsi="標楷體" w:hint="eastAsia"/>
          <w:color w:val="000000"/>
          <w:spacing w:val="6"/>
        </w:rPr>
        <w:t>年</w:t>
      </w:r>
      <w:r w:rsidR="0016644D">
        <w:rPr>
          <w:rFonts w:ascii="標楷體" w:eastAsia="標楷體" w:hAnsi="標楷體" w:hint="eastAsia"/>
          <w:color w:val="000000"/>
          <w:spacing w:val="6"/>
        </w:rPr>
        <w:t>7</w:t>
      </w:r>
      <w:r w:rsidR="000B3187" w:rsidRPr="005C2C6F">
        <w:rPr>
          <w:rFonts w:ascii="標楷體" w:eastAsia="標楷體" w:hAnsi="標楷體" w:hint="eastAsia"/>
          <w:color w:val="000000"/>
          <w:spacing w:val="6"/>
        </w:rPr>
        <w:t>月</w:t>
      </w:r>
      <w:r w:rsidR="0016644D">
        <w:rPr>
          <w:rFonts w:ascii="標楷體" w:eastAsia="標楷體" w:hAnsi="標楷體" w:hint="eastAsia"/>
          <w:color w:val="000000"/>
          <w:spacing w:val="6"/>
        </w:rPr>
        <w:t>3</w:t>
      </w:r>
      <w:r w:rsidR="000B3187">
        <w:rPr>
          <w:rFonts w:ascii="標楷體" w:eastAsia="標楷體" w:hAnsi="標楷體" w:hint="eastAsia"/>
          <w:color w:val="000000"/>
          <w:spacing w:val="6"/>
        </w:rPr>
        <w:t>日</w:t>
      </w:r>
      <w:r w:rsidR="00640CFB">
        <w:rPr>
          <w:rFonts w:ascii="標楷體" w:eastAsia="標楷體" w:hAnsi="標楷體" w:hint="eastAsia"/>
          <w:color w:val="000000"/>
          <w:spacing w:val="6"/>
        </w:rPr>
        <w:t>(星期二)</w:t>
      </w:r>
      <w:r>
        <w:rPr>
          <w:rFonts w:ascii="標楷體" w:eastAsia="標楷體" w:hAnsi="標楷體" w:hint="eastAsia"/>
          <w:color w:val="000000"/>
          <w:spacing w:val="6"/>
        </w:rPr>
        <w:t>8：30~15：00。</w:t>
      </w:r>
    </w:p>
    <w:p w:rsidR="000B3187" w:rsidRDefault="00D46866" w:rsidP="000B3187">
      <w:pPr>
        <w:spacing w:line="440" w:lineRule="exact"/>
        <w:rPr>
          <w:rFonts w:ascii="標楷體" w:eastAsia="標楷體" w:hAnsi="標楷體"/>
        </w:rPr>
      </w:pPr>
      <w:r>
        <w:rPr>
          <w:rFonts w:ascii="標楷體" w:eastAsia="標楷體" w:hAnsi="標楷體" w:hint="eastAsia"/>
        </w:rPr>
        <w:t>(二)</w:t>
      </w:r>
      <w:r w:rsidR="000B3187" w:rsidRPr="002C40EA">
        <w:rPr>
          <w:rFonts w:ascii="標楷體" w:eastAsia="標楷體" w:hAnsi="標楷體" w:hint="eastAsia"/>
        </w:rPr>
        <w:t>地點：</w:t>
      </w:r>
      <w:r w:rsidR="000B3187">
        <w:rPr>
          <w:rFonts w:ascii="標楷體" w:eastAsia="標楷體" w:hAnsi="標楷體" w:hint="eastAsia"/>
        </w:rPr>
        <w:t>嘉義縣</w:t>
      </w:r>
      <w:r w:rsidR="00CA6C3D">
        <w:rPr>
          <w:rFonts w:ascii="標楷體" w:eastAsia="標楷體" w:hAnsi="標楷體" w:hint="eastAsia"/>
        </w:rPr>
        <w:t>興中</w:t>
      </w:r>
      <w:r w:rsidR="000B3187">
        <w:rPr>
          <w:rFonts w:ascii="標楷體" w:eastAsia="標楷體" w:hAnsi="標楷體" w:hint="eastAsia"/>
        </w:rPr>
        <w:t>國小</w:t>
      </w:r>
    </w:p>
    <w:p w:rsidR="00D46866" w:rsidRDefault="00833D25" w:rsidP="000B3187">
      <w:pPr>
        <w:spacing w:line="440" w:lineRule="exact"/>
        <w:rPr>
          <w:rFonts w:ascii="標楷體" w:eastAsia="標楷體" w:hAnsi="標楷體"/>
        </w:rPr>
      </w:pPr>
      <w:r>
        <w:rPr>
          <w:rFonts w:ascii="標楷體" w:eastAsia="標楷體" w:hAnsi="標楷體" w:hint="eastAsia"/>
        </w:rPr>
        <w:t>六</w:t>
      </w:r>
      <w:r w:rsidR="000B3187" w:rsidRPr="002C40EA">
        <w:rPr>
          <w:rFonts w:ascii="標楷體" w:eastAsia="標楷體" w:hAnsi="標楷體" w:hint="eastAsia"/>
        </w:rPr>
        <w:t>、參加對象：</w:t>
      </w:r>
    </w:p>
    <w:p w:rsidR="00D46866" w:rsidRDefault="00D46866" w:rsidP="000B3187">
      <w:pPr>
        <w:spacing w:line="440" w:lineRule="exact"/>
        <w:rPr>
          <w:rFonts w:ascii="標楷體" w:eastAsia="標楷體" w:hAnsi="標楷體" w:cs="Arial"/>
        </w:rPr>
      </w:pPr>
      <w:r>
        <w:rPr>
          <w:rFonts w:ascii="標楷體" w:eastAsia="標楷體" w:hAnsi="標楷體" w:hint="eastAsia"/>
        </w:rPr>
        <w:t>(一)嘉義縣及嘉義</w:t>
      </w:r>
      <w:r w:rsidR="000B3187">
        <w:rPr>
          <w:rFonts w:ascii="標楷體" w:eastAsia="標楷體" w:hAnsi="標楷體" w:hint="eastAsia"/>
        </w:rPr>
        <w:t>市</w:t>
      </w:r>
      <w:r>
        <w:rPr>
          <w:rFonts w:ascii="標楷體" w:eastAsia="標楷體" w:hAnsi="標楷體" w:hint="eastAsia"/>
        </w:rPr>
        <w:t>、雲林縣</w:t>
      </w:r>
      <w:r>
        <w:rPr>
          <w:rFonts w:ascii="標楷體" w:eastAsia="標楷體" w:hAnsi="標楷體" w:cs="Arial" w:hint="eastAsia"/>
        </w:rPr>
        <w:t>數學教師。</w:t>
      </w:r>
    </w:p>
    <w:p w:rsidR="000B3187" w:rsidRDefault="00D46866" w:rsidP="000B3187">
      <w:pPr>
        <w:spacing w:line="440" w:lineRule="exact"/>
        <w:rPr>
          <w:rFonts w:ascii="標楷體" w:eastAsia="標楷體" w:hAnsi="標楷體" w:cs="Arial"/>
        </w:rPr>
      </w:pPr>
      <w:r>
        <w:rPr>
          <w:rFonts w:ascii="標楷體" w:eastAsia="標楷體" w:hAnsi="標楷體" w:cs="Arial" w:hint="eastAsia"/>
        </w:rPr>
        <w:t>(二)</w:t>
      </w:r>
      <w:r w:rsidR="003D1638">
        <w:rPr>
          <w:rFonts w:ascii="標楷體" w:eastAsia="標楷體" w:hAnsi="標楷體" w:cs="Arial" w:hint="eastAsia"/>
        </w:rPr>
        <w:t>每班30人，2班共計約60人</w:t>
      </w:r>
      <w:r w:rsidR="000B3187">
        <w:rPr>
          <w:rFonts w:ascii="標楷體" w:eastAsia="標楷體" w:hAnsi="標楷體" w:cs="Arial" w:hint="eastAsia"/>
        </w:rPr>
        <w:t>。</w:t>
      </w:r>
    </w:p>
    <w:p w:rsidR="00D46866" w:rsidRDefault="00D46866" w:rsidP="000B3187">
      <w:pPr>
        <w:spacing w:line="400" w:lineRule="exact"/>
        <w:rPr>
          <w:rFonts w:ascii="標楷體" w:eastAsia="標楷體" w:hAnsi="標楷體"/>
          <w:color w:val="000000"/>
        </w:rPr>
      </w:pPr>
    </w:p>
    <w:p w:rsidR="00D46866" w:rsidRDefault="00D46866" w:rsidP="000B3187">
      <w:pPr>
        <w:spacing w:line="400" w:lineRule="exact"/>
        <w:rPr>
          <w:rFonts w:ascii="標楷體" w:eastAsia="標楷體" w:hAnsi="標楷體"/>
          <w:color w:val="000000"/>
        </w:rPr>
      </w:pPr>
    </w:p>
    <w:p w:rsidR="00D46866" w:rsidRDefault="00D46866" w:rsidP="000B3187">
      <w:pPr>
        <w:spacing w:line="400" w:lineRule="exact"/>
        <w:rPr>
          <w:rFonts w:ascii="標楷體" w:eastAsia="標楷體" w:hAnsi="標楷體"/>
          <w:color w:val="000000"/>
        </w:rPr>
      </w:pPr>
    </w:p>
    <w:p w:rsidR="00D46866" w:rsidRDefault="00D46866" w:rsidP="000B3187">
      <w:pPr>
        <w:spacing w:line="400" w:lineRule="exact"/>
        <w:rPr>
          <w:rFonts w:ascii="標楷體" w:eastAsia="標楷體" w:hAnsi="標楷體"/>
          <w:color w:val="000000"/>
        </w:rPr>
      </w:pPr>
    </w:p>
    <w:p w:rsidR="00D46866" w:rsidRDefault="00D46866" w:rsidP="000B3187">
      <w:pPr>
        <w:spacing w:line="400" w:lineRule="exact"/>
        <w:rPr>
          <w:rFonts w:ascii="標楷體" w:eastAsia="標楷體" w:hAnsi="標楷體"/>
          <w:color w:val="000000"/>
        </w:rPr>
      </w:pPr>
    </w:p>
    <w:p w:rsidR="00D46866" w:rsidRDefault="00D46866" w:rsidP="000B3187">
      <w:pPr>
        <w:spacing w:line="400" w:lineRule="exact"/>
        <w:rPr>
          <w:rFonts w:ascii="標楷體" w:eastAsia="標楷體" w:hAnsi="標楷體"/>
          <w:color w:val="000000"/>
        </w:rPr>
      </w:pPr>
    </w:p>
    <w:p w:rsidR="00D46866" w:rsidRDefault="00D46866" w:rsidP="000B3187">
      <w:pPr>
        <w:spacing w:line="400" w:lineRule="exact"/>
        <w:rPr>
          <w:rFonts w:ascii="標楷體" w:eastAsia="標楷體" w:hAnsi="標楷體"/>
          <w:color w:val="000000"/>
        </w:rPr>
      </w:pPr>
    </w:p>
    <w:p w:rsidR="00836604" w:rsidRDefault="00833D25" w:rsidP="000B3187">
      <w:pPr>
        <w:spacing w:line="400" w:lineRule="exact"/>
        <w:rPr>
          <w:rFonts w:ascii="標楷體" w:eastAsia="標楷體" w:hAnsi="標楷體"/>
          <w:color w:val="000000"/>
        </w:rPr>
      </w:pPr>
      <w:r>
        <w:rPr>
          <w:rFonts w:ascii="標楷體" w:eastAsia="標楷體" w:hAnsi="標楷體" w:hint="eastAsia"/>
          <w:color w:val="000000"/>
        </w:rPr>
        <w:lastRenderedPageBreak/>
        <w:t>七</w:t>
      </w:r>
      <w:r w:rsidR="000B3187">
        <w:rPr>
          <w:rFonts w:ascii="標楷體" w:eastAsia="標楷體" w:hAnsi="標楷體" w:hint="eastAsia"/>
          <w:color w:val="000000"/>
        </w:rPr>
        <w:t>、課程內容：</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384"/>
        <w:gridCol w:w="2064"/>
        <w:gridCol w:w="2065"/>
        <w:gridCol w:w="2127"/>
        <w:gridCol w:w="1134"/>
      </w:tblGrid>
      <w:tr w:rsidR="000B3187" w:rsidRPr="00A97951" w:rsidTr="00836604">
        <w:trPr>
          <w:trHeight w:val="696"/>
        </w:trPr>
        <w:tc>
          <w:tcPr>
            <w:tcW w:w="789"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0B3187" w:rsidRPr="00A97951" w:rsidRDefault="000B3187"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212"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0B3187" w:rsidRPr="00A97951" w:rsidTr="00E15D8F">
        <w:trPr>
          <w:trHeight w:val="459"/>
        </w:trPr>
        <w:tc>
          <w:tcPr>
            <w:tcW w:w="789"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r w:rsidRPr="00A97951">
              <w:rPr>
                <w:rFonts w:eastAsia="標楷體"/>
              </w:rPr>
              <w:t>8:30~9:00</w:t>
            </w:r>
          </w:p>
        </w:tc>
        <w:tc>
          <w:tcPr>
            <w:tcW w:w="2353" w:type="pct"/>
            <w:gridSpan w:val="2"/>
            <w:vAlign w:val="center"/>
          </w:tcPr>
          <w:p w:rsidR="000B3187" w:rsidRPr="00A97951" w:rsidRDefault="000B3187"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212" w:type="pct"/>
            <w:vAlign w:val="center"/>
          </w:tcPr>
          <w:p w:rsidR="000B3187" w:rsidRPr="00A97951" w:rsidRDefault="000B3187" w:rsidP="0004555F">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p>
        </w:tc>
      </w:tr>
      <w:tr w:rsidR="0016644D" w:rsidRPr="00A97951" w:rsidTr="00E15D8F">
        <w:trPr>
          <w:trHeight w:val="696"/>
        </w:trPr>
        <w:tc>
          <w:tcPr>
            <w:tcW w:w="789" w:type="pct"/>
            <w:vAlign w:val="center"/>
          </w:tcPr>
          <w:p w:rsidR="0016644D" w:rsidRPr="00A97951" w:rsidRDefault="0016644D" w:rsidP="00640CFB">
            <w:pPr>
              <w:adjustRightInd w:val="0"/>
              <w:snapToGrid w:val="0"/>
              <w:spacing w:beforeLines="25" w:before="90" w:afterLines="25" w:after="90" w:line="340" w:lineRule="exact"/>
              <w:jc w:val="center"/>
              <w:rPr>
                <w:rFonts w:eastAsia="標楷體"/>
              </w:rPr>
            </w:pPr>
            <w:r w:rsidRPr="00A97951">
              <w:rPr>
                <w:rFonts w:eastAsia="標楷體"/>
              </w:rPr>
              <w:t>9:00~1</w:t>
            </w:r>
            <w:r>
              <w:rPr>
                <w:rFonts w:eastAsia="標楷體" w:hint="eastAsia"/>
              </w:rPr>
              <w:t>0</w:t>
            </w:r>
            <w:r w:rsidRPr="00A97951">
              <w:rPr>
                <w:rFonts w:eastAsia="標楷體"/>
              </w:rPr>
              <w:t>:</w:t>
            </w:r>
            <w:r>
              <w:rPr>
                <w:rFonts w:eastAsia="標楷體" w:hint="eastAsia"/>
              </w:rPr>
              <w:t>30</w:t>
            </w:r>
          </w:p>
        </w:tc>
        <w:tc>
          <w:tcPr>
            <w:tcW w:w="1176" w:type="pct"/>
          </w:tcPr>
          <w:p w:rsidR="00E15D8F" w:rsidRPr="00E15D8F" w:rsidRDefault="00E15D8F"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【中年級A班】</w:t>
            </w:r>
          </w:p>
          <w:p w:rsidR="0016644D" w:rsidRDefault="0016644D"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圍地盤</w:t>
            </w:r>
          </w:p>
          <w:p w:rsidR="0016644D" w:rsidRDefault="0016644D"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圖形的周長</w:t>
            </w:r>
          </w:p>
          <w:p w:rsidR="0016644D" w:rsidRDefault="0016644D"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佔地為</w:t>
            </w:r>
            <w:r w:rsidR="00E15D8F">
              <w:rPr>
                <w:rFonts w:ascii="標楷體" w:eastAsia="標楷體" w:hAnsi="標楷體" w:hint="eastAsia"/>
              </w:rPr>
              <w:t>營</w:t>
            </w:r>
          </w:p>
          <w:p w:rsidR="00E15D8F" w:rsidRPr="00A97951" w:rsidRDefault="00E15D8F"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講師：瀅如、滋穗</w:t>
            </w:r>
          </w:p>
        </w:tc>
        <w:tc>
          <w:tcPr>
            <w:tcW w:w="1177" w:type="pct"/>
          </w:tcPr>
          <w:p w:rsidR="00E15D8F" w:rsidRDefault="00E15D8F"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【中年級B班】</w:t>
            </w:r>
          </w:p>
          <w:p w:rsidR="00660FD2" w:rsidRDefault="00660FD2"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排出一樣長的分數</w:t>
            </w:r>
          </w:p>
          <w:p w:rsidR="00660FD2" w:rsidRDefault="00660FD2"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妙手神拆</w:t>
            </w:r>
          </w:p>
          <w:p w:rsidR="0016644D" w:rsidRDefault="00660FD2"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分進合擊</w:t>
            </w:r>
          </w:p>
          <w:p w:rsidR="00E15D8F" w:rsidRPr="00A97951" w:rsidRDefault="00E15D8F" w:rsidP="00640CFB">
            <w:pPr>
              <w:adjustRightInd w:val="0"/>
              <w:snapToGrid w:val="0"/>
              <w:spacing w:beforeLines="25" w:before="90" w:afterLines="25" w:after="90" w:line="340" w:lineRule="exact"/>
              <w:jc w:val="center"/>
              <w:rPr>
                <w:rFonts w:ascii="標楷體" w:eastAsia="標楷體" w:hAnsi="標楷體"/>
              </w:rPr>
            </w:pPr>
            <w:r>
              <w:rPr>
                <w:rFonts w:ascii="標楷體" w:eastAsia="標楷體" w:hAnsi="標楷體" w:hint="eastAsia"/>
              </w:rPr>
              <w:t>講師：雪卿、志峰</w:t>
            </w:r>
          </w:p>
        </w:tc>
        <w:tc>
          <w:tcPr>
            <w:tcW w:w="1212" w:type="pct"/>
            <w:vAlign w:val="center"/>
          </w:tcPr>
          <w:p w:rsidR="00E15D8F" w:rsidRPr="00E15D8F" w:rsidRDefault="00E15D8F" w:rsidP="00640CFB">
            <w:pPr>
              <w:spacing w:line="340" w:lineRule="exact"/>
              <w:jc w:val="center"/>
              <w:rPr>
                <w:rFonts w:ascii="標楷體" w:eastAsia="標楷體" w:hAnsi="標楷體"/>
              </w:rPr>
            </w:pPr>
            <w:r w:rsidRPr="00E15D8F">
              <w:rPr>
                <w:rFonts w:ascii="標楷體" w:eastAsia="標楷體" w:hAnsi="標楷體" w:hint="eastAsia"/>
              </w:rPr>
              <w:t>嘉義縣興中國小</w:t>
            </w:r>
          </w:p>
          <w:p w:rsidR="00E15D8F" w:rsidRPr="00E15D8F" w:rsidRDefault="00E15D8F" w:rsidP="00640CFB">
            <w:pPr>
              <w:spacing w:line="340" w:lineRule="exact"/>
              <w:jc w:val="center"/>
              <w:rPr>
                <w:rFonts w:ascii="標楷體" w:eastAsia="標楷體" w:hAnsi="標楷體"/>
              </w:rPr>
            </w:pPr>
            <w:r>
              <w:rPr>
                <w:rFonts w:ascii="標楷體" w:eastAsia="標楷體" w:hAnsi="標楷體" w:hint="eastAsia"/>
              </w:rPr>
              <w:t>中年級A班</w:t>
            </w:r>
            <w:r w:rsidRPr="00E15D8F">
              <w:rPr>
                <w:rFonts w:ascii="標楷體" w:eastAsia="標楷體" w:hAnsi="標楷體" w:hint="eastAsia"/>
              </w:rPr>
              <w:t>教室：</w:t>
            </w:r>
          </w:p>
          <w:p w:rsidR="00E15D8F" w:rsidRPr="00E15D8F" w:rsidRDefault="00E15D8F" w:rsidP="00640CFB">
            <w:pPr>
              <w:spacing w:line="340" w:lineRule="exact"/>
              <w:jc w:val="center"/>
              <w:rPr>
                <w:rFonts w:ascii="標楷體" w:eastAsia="標楷體" w:hAnsi="標楷體"/>
              </w:rPr>
            </w:pPr>
            <w:r w:rsidRPr="00E15D8F">
              <w:rPr>
                <w:rFonts w:ascii="標楷體" w:eastAsia="標楷體" w:hAnsi="標楷體" w:hint="eastAsia"/>
              </w:rPr>
              <w:t>圖書館一樓</w:t>
            </w:r>
          </w:p>
          <w:p w:rsidR="00E15D8F" w:rsidRPr="00E15D8F" w:rsidRDefault="00E15D8F" w:rsidP="00640CFB">
            <w:pPr>
              <w:spacing w:line="340" w:lineRule="exact"/>
              <w:jc w:val="center"/>
              <w:rPr>
                <w:rFonts w:ascii="標楷體" w:eastAsia="標楷體" w:hAnsi="標楷體"/>
              </w:rPr>
            </w:pPr>
            <w:r>
              <w:rPr>
                <w:rFonts w:ascii="標楷體" w:eastAsia="標楷體" w:hAnsi="標楷體" w:hint="eastAsia"/>
              </w:rPr>
              <w:t>中年級B班</w:t>
            </w:r>
            <w:r w:rsidRPr="00E15D8F">
              <w:rPr>
                <w:rFonts w:ascii="標楷體" w:eastAsia="標楷體" w:hAnsi="標楷體" w:hint="eastAsia"/>
              </w:rPr>
              <w:t>教室：</w:t>
            </w:r>
          </w:p>
          <w:p w:rsidR="0016644D" w:rsidRPr="00A97951" w:rsidRDefault="00E15D8F" w:rsidP="00640CFB">
            <w:pPr>
              <w:spacing w:line="340" w:lineRule="exact"/>
              <w:jc w:val="center"/>
              <w:rPr>
                <w:rFonts w:ascii="標楷體" w:eastAsia="標楷體" w:hAnsi="標楷體"/>
              </w:rPr>
            </w:pPr>
            <w:r w:rsidRPr="00E15D8F">
              <w:rPr>
                <w:rFonts w:ascii="標楷體" w:eastAsia="標楷體" w:hAnsi="標楷體" w:hint="eastAsia"/>
              </w:rPr>
              <w:t>智慧教室</w:t>
            </w:r>
          </w:p>
        </w:tc>
        <w:tc>
          <w:tcPr>
            <w:tcW w:w="646" w:type="pct"/>
            <w:vAlign w:val="center"/>
          </w:tcPr>
          <w:p w:rsidR="0016644D" w:rsidRPr="00A97951" w:rsidRDefault="0016644D" w:rsidP="0004555F">
            <w:pPr>
              <w:adjustRightInd w:val="0"/>
              <w:snapToGrid w:val="0"/>
              <w:spacing w:beforeLines="25" w:before="90" w:afterLines="25" w:after="90" w:line="440" w:lineRule="exact"/>
              <w:jc w:val="center"/>
              <w:rPr>
                <w:rFonts w:eastAsia="標楷體"/>
              </w:rPr>
            </w:pPr>
          </w:p>
        </w:tc>
      </w:tr>
      <w:tr w:rsidR="00E15D8F" w:rsidRPr="00A97951" w:rsidTr="00E15D8F">
        <w:trPr>
          <w:trHeight w:val="1134"/>
        </w:trPr>
        <w:tc>
          <w:tcPr>
            <w:tcW w:w="789" w:type="pct"/>
            <w:vAlign w:val="center"/>
          </w:tcPr>
          <w:p w:rsidR="00E15D8F" w:rsidRPr="00A97951" w:rsidRDefault="00E15D8F" w:rsidP="00E15D8F">
            <w:pPr>
              <w:adjustRightInd w:val="0"/>
              <w:snapToGrid w:val="0"/>
              <w:spacing w:beforeLines="25" w:before="90" w:afterLines="25" w:after="90" w:line="440" w:lineRule="exact"/>
              <w:jc w:val="center"/>
              <w:rPr>
                <w:rFonts w:eastAsia="標楷體"/>
              </w:rPr>
            </w:pPr>
            <w:r>
              <w:rPr>
                <w:rFonts w:eastAsia="標楷體" w:hint="eastAsia"/>
              </w:rPr>
              <w:t>10</w:t>
            </w:r>
            <w:r w:rsidRPr="00A97951">
              <w:rPr>
                <w:rFonts w:eastAsia="標楷體"/>
              </w:rPr>
              <w:t>:</w:t>
            </w:r>
            <w:r>
              <w:rPr>
                <w:rFonts w:eastAsia="標楷體" w:hint="eastAsia"/>
              </w:rPr>
              <w:t>4</w:t>
            </w:r>
            <w:r w:rsidRPr="00A97951">
              <w:rPr>
                <w:rFonts w:eastAsia="標楷體"/>
              </w:rPr>
              <w:t>0~1</w:t>
            </w:r>
            <w:r>
              <w:rPr>
                <w:rFonts w:eastAsia="標楷體" w:hint="eastAsia"/>
              </w:rPr>
              <w:t>2</w:t>
            </w:r>
            <w:r w:rsidRPr="00A97951">
              <w:rPr>
                <w:rFonts w:eastAsia="標楷體"/>
              </w:rPr>
              <w:t>:</w:t>
            </w:r>
            <w:r>
              <w:rPr>
                <w:rFonts w:eastAsia="標楷體" w:hint="eastAsia"/>
              </w:rPr>
              <w:t>10</w:t>
            </w:r>
          </w:p>
        </w:tc>
        <w:tc>
          <w:tcPr>
            <w:tcW w:w="1176" w:type="pct"/>
          </w:tcPr>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【中年級A班】</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排出一樣長的分數</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妙手神拆</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分進合擊</w:t>
            </w:r>
          </w:p>
          <w:p w:rsidR="00E15D8F" w:rsidRPr="00660FD2"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講師：雪卿、志峰</w:t>
            </w:r>
          </w:p>
        </w:tc>
        <w:tc>
          <w:tcPr>
            <w:tcW w:w="1177" w:type="pct"/>
          </w:tcPr>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【中年級B班】</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體積</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接力棒</w:t>
            </w:r>
          </w:p>
          <w:p w:rsidR="00E15D8F" w:rsidRPr="00A97951"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講師：根延、彩鳳</w:t>
            </w:r>
          </w:p>
        </w:tc>
        <w:tc>
          <w:tcPr>
            <w:tcW w:w="1212" w:type="pct"/>
            <w:vAlign w:val="center"/>
          </w:tcPr>
          <w:p w:rsidR="00E15D8F" w:rsidRPr="00E15D8F" w:rsidRDefault="00E15D8F" w:rsidP="00E15D8F">
            <w:pPr>
              <w:spacing w:line="440" w:lineRule="exact"/>
              <w:jc w:val="center"/>
              <w:rPr>
                <w:rFonts w:ascii="標楷體" w:eastAsia="標楷體" w:hAnsi="標楷體"/>
              </w:rPr>
            </w:pPr>
            <w:r w:rsidRPr="00E15D8F">
              <w:rPr>
                <w:rFonts w:ascii="標楷體" w:eastAsia="標楷體" w:hAnsi="標楷體" w:hint="eastAsia"/>
              </w:rPr>
              <w:t>嘉義縣興中國小</w:t>
            </w:r>
          </w:p>
          <w:p w:rsidR="00E15D8F" w:rsidRPr="00E15D8F" w:rsidRDefault="00E15D8F" w:rsidP="00E15D8F">
            <w:pPr>
              <w:spacing w:line="440" w:lineRule="exact"/>
              <w:jc w:val="center"/>
              <w:rPr>
                <w:rFonts w:ascii="標楷體" w:eastAsia="標楷體" w:hAnsi="標楷體"/>
              </w:rPr>
            </w:pPr>
            <w:r>
              <w:rPr>
                <w:rFonts w:ascii="標楷體" w:eastAsia="標楷體" w:hAnsi="標楷體" w:hint="eastAsia"/>
              </w:rPr>
              <w:t>中年級A班</w:t>
            </w:r>
            <w:r w:rsidRPr="00E15D8F">
              <w:rPr>
                <w:rFonts w:ascii="標楷體" w:eastAsia="標楷體" w:hAnsi="標楷體" w:hint="eastAsia"/>
              </w:rPr>
              <w:t>教室：</w:t>
            </w:r>
          </w:p>
          <w:p w:rsidR="00E15D8F" w:rsidRPr="00E15D8F" w:rsidRDefault="00E15D8F" w:rsidP="00E15D8F">
            <w:pPr>
              <w:spacing w:line="440" w:lineRule="exact"/>
              <w:jc w:val="center"/>
              <w:rPr>
                <w:rFonts w:ascii="標楷體" w:eastAsia="標楷體" w:hAnsi="標楷體"/>
              </w:rPr>
            </w:pPr>
            <w:r w:rsidRPr="00E15D8F">
              <w:rPr>
                <w:rFonts w:ascii="標楷體" w:eastAsia="標楷體" w:hAnsi="標楷體" w:hint="eastAsia"/>
              </w:rPr>
              <w:t>圖書館一樓</w:t>
            </w:r>
          </w:p>
          <w:p w:rsidR="00E15D8F" w:rsidRPr="00E15D8F" w:rsidRDefault="00E15D8F" w:rsidP="00E15D8F">
            <w:pPr>
              <w:spacing w:line="440" w:lineRule="exact"/>
              <w:jc w:val="center"/>
              <w:rPr>
                <w:rFonts w:ascii="標楷體" w:eastAsia="標楷體" w:hAnsi="標楷體"/>
              </w:rPr>
            </w:pPr>
            <w:r>
              <w:rPr>
                <w:rFonts w:ascii="標楷體" w:eastAsia="標楷體" w:hAnsi="標楷體" w:hint="eastAsia"/>
              </w:rPr>
              <w:t>中年級B班</w:t>
            </w:r>
            <w:r w:rsidRPr="00E15D8F">
              <w:rPr>
                <w:rFonts w:ascii="標楷體" w:eastAsia="標楷體" w:hAnsi="標楷體" w:hint="eastAsia"/>
              </w:rPr>
              <w:t>教室：</w:t>
            </w:r>
          </w:p>
          <w:p w:rsidR="00E15D8F" w:rsidRPr="00A97951" w:rsidRDefault="00E15D8F" w:rsidP="00E15D8F">
            <w:pPr>
              <w:spacing w:line="440" w:lineRule="exact"/>
              <w:jc w:val="center"/>
              <w:rPr>
                <w:rFonts w:ascii="標楷體" w:eastAsia="標楷體" w:hAnsi="標楷體"/>
              </w:rPr>
            </w:pPr>
            <w:r w:rsidRPr="00E15D8F">
              <w:rPr>
                <w:rFonts w:ascii="標楷體" w:eastAsia="標楷體" w:hAnsi="標楷體" w:hint="eastAsia"/>
              </w:rPr>
              <w:t>智慧教室</w:t>
            </w:r>
          </w:p>
        </w:tc>
        <w:tc>
          <w:tcPr>
            <w:tcW w:w="646" w:type="pct"/>
            <w:vAlign w:val="center"/>
          </w:tcPr>
          <w:p w:rsidR="00E15D8F" w:rsidRPr="00A97951" w:rsidRDefault="00E15D8F" w:rsidP="00E15D8F">
            <w:pPr>
              <w:adjustRightInd w:val="0"/>
              <w:snapToGrid w:val="0"/>
              <w:spacing w:beforeLines="25" w:before="90" w:afterLines="25" w:after="90" w:line="440" w:lineRule="exact"/>
              <w:jc w:val="center"/>
              <w:rPr>
                <w:rFonts w:eastAsia="標楷體"/>
              </w:rPr>
            </w:pPr>
          </w:p>
        </w:tc>
      </w:tr>
      <w:tr w:rsidR="00EF6165" w:rsidRPr="00A97951" w:rsidTr="0004555F">
        <w:trPr>
          <w:trHeight w:val="20"/>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12:10~13:</w:t>
            </w:r>
            <w:r w:rsidR="00660FD2">
              <w:rPr>
                <w:rFonts w:eastAsia="標楷體" w:hint="eastAsia"/>
              </w:rPr>
              <w:t>3</w:t>
            </w:r>
            <w:r w:rsidRPr="00A97951">
              <w:rPr>
                <w:rFonts w:eastAsia="標楷體"/>
              </w:rPr>
              <w:t>0</w:t>
            </w:r>
          </w:p>
        </w:tc>
        <w:tc>
          <w:tcPr>
            <w:tcW w:w="2353" w:type="pct"/>
            <w:gridSpan w:val="2"/>
            <w:vAlign w:val="center"/>
          </w:tcPr>
          <w:p w:rsidR="00EF6165" w:rsidRPr="00A97951" w:rsidRDefault="00EF6165"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15D8F" w:rsidRPr="00A97951" w:rsidTr="00E15D8F">
        <w:trPr>
          <w:trHeight w:val="1134"/>
        </w:trPr>
        <w:tc>
          <w:tcPr>
            <w:tcW w:w="789" w:type="pct"/>
            <w:vAlign w:val="center"/>
          </w:tcPr>
          <w:p w:rsidR="00E15D8F" w:rsidRPr="00A97951" w:rsidRDefault="00E15D8F" w:rsidP="00E15D8F">
            <w:pPr>
              <w:adjustRightInd w:val="0"/>
              <w:snapToGrid w:val="0"/>
              <w:spacing w:beforeLines="25" w:before="90" w:afterLines="25" w:after="90" w:line="440" w:lineRule="exact"/>
              <w:jc w:val="center"/>
              <w:rPr>
                <w:rFonts w:eastAsia="標楷體"/>
              </w:rPr>
            </w:pPr>
            <w:r w:rsidRPr="00A97951">
              <w:rPr>
                <w:rFonts w:eastAsia="標楷體"/>
              </w:rPr>
              <w:t>13:</w:t>
            </w:r>
            <w:r>
              <w:rPr>
                <w:rFonts w:eastAsia="標楷體" w:hint="eastAsia"/>
              </w:rPr>
              <w:t>3</w:t>
            </w:r>
            <w:r w:rsidRPr="00A97951">
              <w:rPr>
                <w:rFonts w:eastAsia="標楷體"/>
              </w:rPr>
              <w:t>0~1</w:t>
            </w:r>
            <w:r>
              <w:rPr>
                <w:rFonts w:eastAsia="標楷體" w:hint="eastAsia"/>
              </w:rPr>
              <w:t>5</w:t>
            </w:r>
            <w:r w:rsidRPr="00A97951">
              <w:rPr>
                <w:rFonts w:eastAsia="標楷體"/>
              </w:rPr>
              <w:t>:</w:t>
            </w:r>
            <w:r>
              <w:rPr>
                <w:rFonts w:eastAsia="標楷體" w:hint="eastAsia"/>
              </w:rPr>
              <w:t>0</w:t>
            </w:r>
            <w:r w:rsidRPr="00A97951">
              <w:rPr>
                <w:rFonts w:eastAsia="標楷體"/>
              </w:rPr>
              <w:t>0</w:t>
            </w:r>
          </w:p>
        </w:tc>
        <w:tc>
          <w:tcPr>
            <w:tcW w:w="1176" w:type="pct"/>
          </w:tcPr>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【中年級A班】</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體積</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接力棒</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講師：根延、彩鳳</w:t>
            </w:r>
          </w:p>
        </w:tc>
        <w:tc>
          <w:tcPr>
            <w:tcW w:w="1177" w:type="pct"/>
          </w:tcPr>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【中年級B班】</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圍地盤</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圖形的周長</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佔地為營</w:t>
            </w:r>
          </w:p>
          <w:p w:rsidR="00E15D8F" w:rsidRDefault="00E15D8F" w:rsidP="00E15D8F">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講師：瀅如、滋穗</w:t>
            </w:r>
          </w:p>
        </w:tc>
        <w:tc>
          <w:tcPr>
            <w:tcW w:w="1212" w:type="pct"/>
            <w:vAlign w:val="center"/>
          </w:tcPr>
          <w:p w:rsidR="00E15D8F" w:rsidRPr="00E15D8F" w:rsidRDefault="00E15D8F" w:rsidP="00E15D8F">
            <w:pPr>
              <w:spacing w:line="440" w:lineRule="exact"/>
              <w:jc w:val="center"/>
              <w:rPr>
                <w:rFonts w:ascii="標楷體" w:eastAsia="標楷體" w:hAnsi="標楷體"/>
              </w:rPr>
            </w:pPr>
            <w:r w:rsidRPr="00E15D8F">
              <w:rPr>
                <w:rFonts w:ascii="標楷體" w:eastAsia="標楷體" w:hAnsi="標楷體" w:hint="eastAsia"/>
              </w:rPr>
              <w:t>嘉義縣興中國小</w:t>
            </w:r>
          </w:p>
          <w:p w:rsidR="00E15D8F" w:rsidRPr="00E15D8F" w:rsidRDefault="00E15D8F" w:rsidP="00E15D8F">
            <w:pPr>
              <w:spacing w:line="440" w:lineRule="exact"/>
              <w:jc w:val="center"/>
              <w:rPr>
                <w:rFonts w:ascii="標楷體" w:eastAsia="標楷體" w:hAnsi="標楷體"/>
              </w:rPr>
            </w:pPr>
            <w:r>
              <w:rPr>
                <w:rFonts w:ascii="標楷體" w:eastAsia="標楷體" w:hAnsi="標楷體" w:hint="eastAsia"/>
              </w:rPr>
              <w:t>中年級A班</w:t>
            </w:r>
            <w:r w:rsidRPr="00E15D8F">
              <w:rPr>
                <w:rFonts w:ascii="標楷體" w:eastAsia="標楷體" w:hAnsi="標楷體" w:hint="eastAsia"/>
              </w:rPr>
              <w:t>教室：</w:t>
            </w:r>
          </w:p>
          <w:p w:rsidR="00E15D8F" w:rsidRPr="00E15D8F" w:rsidRDefault="00E15D8F" w:rsidP="00E15D8F">
            <w:pPr>
              <w:spacing w:line="440" w:lineRule="exact"/>
              <w:jc w:val="center"/>
              <w:rPr>
                <w:rFonts w:ascii="標楷體" w:eastAsia="標楷體" w:hAnsi="標楷體"/>
              </w:rPr>
            </w:pPr>
            <w:r w:rsidRPr="00E15D8F">
              <w:rPr>
                <w:rFonts w:ascii="標楷體" w:eastAsia="標楷體" w:hAnsi="標楷體" w:hint="eastAsia"/>
              </w:rPr>
              <w:t>圖書館一樓</w:t>
            </w:r>
          </w:p>
          <w:p w:rsidR="00E15D8F" w:rsidRPr="00E15D8F" w:rsidRDefault="00E15D8F" w:rsidP="00E15D8F">
            <w:pPr>
              <w:spacing w:line="440" w:lineRule="exact"/>
              <w:jc w:val="center"/>
              <w:rPr>
                <w:rFonts w:ascii="標楷體" w:eastAsia="標楷體" w:hAnsi="標楷體"/>
              </w:rPr>
            </w:pPr>
            <w:r>
              <w:rPr>
                <w:rFonts w:ascii="標楷體" w:eastAsia="標楷體" w:hAnsi="標楷體" w:hint="eastAsia"/>
              </w:rPr>
              <w:t>中年級B班</w:t>
            </w:r>
            <w:r w:rsidRPr="00E15D8F">
              <w:rPr>
                <w:rFonts w:ascii="標楷體" w:eastAsia="標楷體" w:hAnsi="標楷體" w:hint="eastAsia"/>
              </w:rPr>
              <w:t>教室：</w:t>
            </w:r>
          </w:p>
          <w:p w:rsidR="00E15D8F" w:rsidRPr="00A97951" w:rsidRDefault="00E15D8F" w:rsidP="00E15D8F">
            <w:pPr>
              <w:spacing w:line="440" w:lineRule="exact"/>
              <w:jc w:val="center"/>
              <w:rPr>
                <w:rFonts w:ascii="標楷體" w:eastAsia="標楷體" w:hAnsi="標楷體"/>
              </w:rPr>
            </w:pPr>
            <w:r w:rsidRPr="00E15D8F">
              <w:rPr>
                <w:rFonts w:ascii="標楷體" w:eastAsia="標楷體" w:hAnsi="標楷體" w:hint="eastAsia"/>
              </w:rPr>
              <w:t>智慧教室</w:t>
            </w:r>
          </w:p>
        </w:tc>
        <w:tc>
          <w:tcPr>
            <w:tcW w:w="646" w:type="pct"/>
            <w:vAlign w:val="center"/>
          </w:tcPr>
          <w:p w:rsidR="00E15D8F" w:rsidRPr="00A97951" w:rsidRDefault="00E15D8F" w:rsidP="00E15D8F">
            <w:pPr>
              <w:adjustRightInd w:val="0"/>
              <w:snapToGrid w:val="0"/>
              <w:spacing w:beforeLines="25" w:before="90" w:afterLines="25" w:after="90" w:line="440" w:lineRule="exact"/>
              <w:jc w:val="center"/>
              <w:rPr>
                <w:rFonts w:eastAsia="標楷體"/>
              </w:rPr>
            </w:pPr>
          </w:p>
        </w:tc>
      </w:tr>
    </w:tbl>
    <w:p w:rsidR="000B3187" w:rsidRDefault="00833D25" w:rsidP="000B3187">
      <w:pPr>
        <w:spacing w:line="440" w:lineRule="exact"/>
        <w:rPr>
          <w:rFonts w:ascii="標楷體" w:eastAsia="標楷體" w:hAnsi="標楷體"/>
        </w:rPr>
      </w:pPr>
      <w:r>
        <w:rPr>
          <w:rFonts w:ascii="標楷體" w:eastAsia="標楷體" w:hAnsi="標楷體" w:hint="eastAsia"/>
        </w:rPr>
        <w:t>八</w:t>
      </w:r>
      <w:r w:rsidR="000B3187" w:rsidRPr="002C40EA">
        <w:rPr>
          <w:rFonts w:ascii="標楷體" w:eastAsia="標楷體" w:hAnsi="標楷體" w:hint="eastAsia"/>
        </w:rPr>
        <w:t>、預期效益</w:t>
      </w:r>
      <w:r w:rsidR="000B3187">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D46866" w:rsidP="000B3187">
      <w:pPr>
        <w:spacing w:line="440" w:lineRule="exact"/>
        <w:rPr>
          <w:rFonts w:ascii="標楷體" w:eastAsia="標楷體" w:hAnsi="標楷體"/>
        </w:rPr>
      </w:pPr>
      <w:r>
        <w:rPr>
          <w:rFonts w:ascii="標楷體" w:eastAsia="標楷體" w:hAnsi="標楷體" w:hint="eastAsia"/>
        </w:rPr>
        <w:t>九</w:t>
      </w:r>
      <w:r w:rsidR="000B3187" w:rsidRPr="002C40EA">
        <w:rPr>
          <w:rFonts w:ascii="標楷體" w:eastAsia="標楷體" w:hAnsi="標楷體" w:hint="eastAsia"/>
        </w:rPr>
        <w:t>、經費來源：</w:t>
      </w:r>
      <w:r w:rsidR="000B3187" w:rsidRPr="000B3187">
        <w:rPr>
          <w:rFonts w:ascii="標楷體" w:eastAsia="標楷體" w:hAnsi="標楷體" w:hint="eastAsia"/>
        </w:rPr>
        <w:t>臺師大數學教育中心</w:t>
      </w:r>
      <w:r w:rsidR="000B3187" w:rsidRPr="003B441D">
        <w:rPr>
          <w:rFonts w:ascii="標楷體" w:eastAsia="標楷體" w:hAnsi="標楷體" w:hint="eastAsia"/>
        </w:rPr>
        <w:t>補助經費</w:t>
      </w:r>
      <w:r w:rsidR="000B3187">
        <w:rPr>
          <w:rFonts w:ascii="標楷體" w:eastAsia="標楷體" w:hAnsi="標楷體" w:hint="eastAsia"/>
        </w:rPr>
        <w:t>。</w:t>
      </w:r>
    </w:p>
    <w:p w:rsidR="000B3187" w:rsidRPr="000B3187" w:rsidRDefault="00D46866" w:rsidP="000B3187">
      <w:pPr>
        <w:spacing w:line="440" w:lineRule="exact"/>
        <w:rPr>
          <w:rFonts w:ascii="標楷體" w:eastAsia="標楷體" w:hAnsi="標楷體"/>
        </w:rPr>
      </w:pPr>
      <w:r>
        <w:rPr>
          <w:rFonts w:ascii="標楷體" w:eastAsia="標楷體" w:hAnsi="標楷體" w:hint="eastAsia"/>
        </w:rPr>
        <w:lastRenderedPageBreak/>
        <w:t>十</w:t>
      </w:r>
      <w:r w:rsidR="000B3187" w:rsidRPr="002C40EA">
        <w:rPr>
          <w:rFonts w:ascii="標楷體" w:eastAsia="標楷體" w:hAnsi="標楷體" w:hint="eastAsia"/>
        </w:rPr>
        <w:t>、</w:t>
      </w:r>
      <w:r w:rsidR="000B3187" w:rsidRPr="000B3187">
        <w:rPr>
          <w:rFonts w:ascii="標楷體" w:eastAsia="標楷體" w:hAnsi="標楷體" w:hint="eastAsia"/>
        </w:rPr>
        <w:t>研習注意事項</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（一）報名時間及相關事宜：</w:t>
      </w:r>
    </w:p>
    <w:p w:rsidR="00660FD2" w:rsidRPr="00660FD2" w:rsidRDefault="00660FD2" w:rsidP="00660FD2">
      <w:pPr>
        <w:spacing w:line="440" w:lineRule="exact"/>
        <w:ind w:left="720" w:hangingChars="300" w:hanging="720"/>
        <w:rPr>
          <w:rFonts w:ascii="標楷體" w:eastAsia="標楷體" w:hAnsi="標楷體"/>
        </w:rPr>
      </w:pPr>
      <w:r w:rsidRPr="00660FD2">
        <w:rPr>
          <w:rFonts w:ascii="標楷體" w:eastAsia="標楷體" w:hAnsi="標楷體" w:hint="eastAsia"/>
        </w:rPr>
        <w:t xml:space="preserve">    1.為避免資源浪費，凡報名參加研習應全程出席，如有特殊理由無法出 席，最遲應於活動辦理前三天於網路取消報名。</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 xml:space="preserve">    2.場次報名時間及方式：6月2</w:t>
      </w:r>
      <w:r>
        <w:rPr>
          <w:rFonts w:ascii="標楷體" w:eastAsia="標楷體" w:hAnsi="標楷體" w:hint="eastAsia"/>
        </w:rPr>
        <w:t>8</w:t>
      </w:r>
      <w:r w:rsidRPr="00660FD2">
        <w:rPr>
          <w:rFonts w:ascii="標楷體" w:eastAsia="標楷體" w:hAnsi="標楷體" w:hint="eastAsia"/>
        </w:rPr>
        <w:t xml:space="preserve">日前至教育部全國教師在職進修資訊網  </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 xml:space="preserve">      </w:t>
      </w:r>
      <w:r w:rsidR="00AD027E">
        <w:rPr>
          <w:rFonts w:ascii="標楷體" w:eastAsia="標楷體" w:hAnsi="標楷體"/>
        </w:rPr>
        <w:t>https://www</w:t>
      </w:r>
      <w:r w:rsidR="00AD027E" w:rsidRPr="00AD027E">
        <w:rPr>
          <w:rFonts w:ascii="標楷體" w:eastAsia="標楷體" w:hAnsi="標楷體"/>
        </w:rPr>
        <w:t>.inservice.edu.tw/</w:t>
      </w:r>
      <w:r w:rsidRPr="00660FD2">
        <w:rPr>
          <w:rFonts w:ascii="標楷體" w:eastAsia="標楷體" w:hAnsi="標楷體" w:hint="eastAsia"/>
        </w:rPr>
        <w:t>網路報名。</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 xml:space="preserve">      </w:t>
      </w:r>
      <w:r w:rsidRPr="00F3635B">
        <w:rPr>
          <w:rFonts w:ascii="標楷體" w:eastAsia="標楷體" w:hAnsi="標楷體" w:hint="eastAsia"/>
          <w:b/>
        </w:rPr>
        <w:t>不接受現場報名</w:t>
      </w:r>
      <w:r w:rsidRPr="00660FD2">
        <w:rPr>
          <w:rFonts w:ascii="標楷體" w:eastAsia="標楷體" w:hAnsi="標楷體" w:hint="eastAsia"/>
        </w:rPr>
        <w:t>，請依報名場次參加</w:t>
      </w:r>
      <w:r w:rsidR="003D1638">
        <w:rPr>
          <w:rFonts w:ascii="標楷體" w:eastAsia="標楷體" w:hAnsi="標楷體" w:hint="eastAsia"/>
        </w:rPr>
        <w:t>。</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 xml:space="preserve">    3.報名諮詢電話及連絡方式：</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 xml:space="preserve">      興中國小學務處張根延，電話</w:t>
      </w:r>
      <w:r w:rsidR="00AD027E">
        <w:rPr>
          <w:rFonts w:ascii="標楷體" w:eastAsia="標楷體" w:hAnsi="標楷體" w:hint="eastAsia"/>
        </w:rPr>
        <w:t>：</w:t>
      </w:r>
      <w:bookmarkStart w:id="0" w:name="_GoBack"/>
      <w:bookmarkEnd w:id="0"/>
      <w:r w:rsidRPr="00660FD2">
        <w:rPr>
          <w:rFonts w:ascii="標楷體" w:eastAsia="標楷體" w:hAnsi="標楷體" w:hint="eastAsia"/>
        </w:rPr>
        <w:t>05-2214725#75傳真：05-2206188，</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 xml:space="preserve">      公務信箱：sces@mail.cyc.edu.tw。</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（二）請參與研習人員學校核予公假登記。</w:t>
      </w:r>
    </w:p>
    <w:p w:rsidR="00660FD2" w:rsidRPr="00660FD2" w:rsidRDefault="00660FD2" w:rsidP="00660FD2">
      <w:pPr>
        <w:spacing w:line="440" w:lineRule="exact"/>
        <w:rPr>
          <w:rFonts w:ascii="標楷體" w:eastAsia="標楷體" w:hAnsi="標楷體"/>
        </w:rPr>
      </w:pPr>
      <w:r w:rsidRPr="00660FD2">
        <w:rPr>
          <w:rFonts w:ascii="標楷體" w:eastAsia="標楷體" w:hAnsi="標楷體" w:hint="eastAsia"/>
        </w:rPr>
        <w:t>（三）參與研習之學員核發</w:t>
      </w:r>
      <w:r w:rsidR="00971977">
        <w:rPr>
          <w:rFonts w:ascii="標楷體" w:eastAsia="標楷體" w:hAnsi="標楷體" w:hint="eastAsia"/>
        </w:rPr>
        <w:t>6</w:t>
      </w:r>
      <w:r w:rsidRPr="00660FD2">
        <w:rPr>
          <w:rFonts w:ascii="標楷體" w:eastAsia="標楷體" w:hAnsi="標楷體" w:hint="eastAsia"/>
        </w:rPr>
        <w:t>小時研習時數。</w:t>
      </w:r>
    </w:p>
    <w:p w:rsidR="000B3187" w:rsidRDefault="00660FD2" w:rsidP="00660FD2">
      <w:pPr>
        <w:spacing w:line="440" w:lineRule="exact"/>
        <w:rPr>
          <w:rFonts w:ascii="標楷體" w:eastAsia="標楷體" w:hAnsi="標楷體"/>
        </w:rPr>
      </w:pPr>
      <w:r w:rsidRPr="00660FD2">
        <w:rPr>
          <w:rFonts w:ascii="標楷體" w:eastAsia="標楷體" w:hAnsi="標楷體" w:hint="eastAsia"/>
        </w:rPr>
        <w:t>（四）為響應環保運動，請研習學員攜帶環保杯或茶杯。</w:t>
      </w:r>
    </w:p>
    <w:p w:rsidR="000B3187" w:rsidRPr="00331AC6" w:rsidRDefault="00D46866" w:rsidP="000B3187">
      <w:pPr>
        <w:spacing w:line="440" w:lineRule="exact"/>
        <w:rPr>
          <w:rFonts w:ascii="標楷體" w:eastAsia="標楷體" w:hAnsi="標楷體"/>
        </w:rPr>
      </w:pPr>
      <w:r>
        <w:rPr>
          <w:rFonts w:ascii="標楷體" w:eastAsia="標楷體" w:hAnsi="標楷體" w:hint="eastAsia"/>
        </w:rPr>
        <w:t>十一</w:t>
      </w:r>
      <w:r w:rsidR="000B3187" w:rsidRPr="002C40EA">
        <w:rPr>
          <w:rFonts w:ascii="標楷體" w:eastAsia="標楷體" w:hAnsi="標楷體" w:hint="eastAsia"/>
        </w:rPr>
        <w:t>、本計畫經核定後實施，修正時亦同。</w:t>
      </w:r>
    </w:p>
    <w:sectPr w:rsidR="000B3187" w:rsidRPr="00331AC6">
      <w:footerReference w:type="even"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92" w:rsidRDefault="00470392" w:rsidP="000B3187">
      <w:r>
        <w:separator/>
      </w:r>
    </w:p>
  </w:endnote>
  <w:endnote w:type="continuationSeparator" w:id="0">
    <w:p w:rsidR="00470392" w:rsidRDefault="00470392"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4703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92" w:rsidRDefault="00470392" w:rsidP="000B3187">
      <w:r>
        <w:separator/>
      </w:r>
    </w:p>
  </w:footnote>
  <w:footnote w:type="continuationSeparator" w:id="0">
    <w:p w:rsidR="00470392" w:rsidRDefault="00470392"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15:restartNumberingAfterBreak="0">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7"/>
    <w:rsid w:val="000B3187"/>
    <w:rsid w:val="000E3B8C"/>
    <w:rsid w:val="0016644D"/>
    <w:rsid w:val="001B6E31"/>
    <w:rsid w:val="0020359C"/>
    <w:rsid w:val="00232562"/>
    <w:rsid w:val="0027748B"/>
    <w:rsid w:val="003D1638"/>
    <w:rsid w:val="00470392"/>
    <w:rsid w:val="00572A41"/>
    <w:rsid w:val="00595705"/>
    <w:rsid w:val="006047F3"/>
    <w:rsid w:val="00640CFB"/>
    <w:rsid w:val="00660FD2"/>
    <w:rsid w:val="006676BC"/>
    <w:rsid w:val="00825062"/>
    <w:rsid w:val="00833D25"/>
    <w:rsid w:val="00836604"/>
    <w:rsid w:val="008B59BB"/>
    <w:rsid w:val="00971977"/>
    <w:rsid w:val="00A81B8B"/>
    <w:rsid w:val="00AD027E"/>
    <w:rsid w:val="00AE1A69"/>
    <w:rsid w:val="00AF56A7"/>
    <w:rsid w:val="00C05F09"/>
    <w:rsid w:val="00CA6C3D"/>
    <w:rsid w:val="00D46866"/>
    <w:rsid w:val="00D66776"/>
    <w:rsid w:val="00D85C8E"/>
    <w:rsid w:val="00E15D8F"/>
    <w:rsid w:val="00EC6992"/>
    <w:rsid w:val="00EF6165"/>
    <w:rsid w:val="00F3635B"/>
    <w:rsid w:val="00F63A9A"/>
    <w:rsid w:val="00FD0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DF47A-6253-488D-89BF-A1E153D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6304-1B3F-4E7E-9602-A29F480A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11</cp:revision>
  <dcterms:created xsi:type="dcterms:W3CDTF">2018-05-23T12:10:00Z</dcterms:created>
  <dcterms:modified xsi:type="dcterms:W3CDTF">2018-06-04T03:28:00Z</dcterms:modified>
</cp:coreProperties>
</file>