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B7195D" w:rsidP="00DD5CD9">
      <w:pPr>
        <w:snapToGrid w:val="0"/>
        <w:spacing w:line="40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「</w:t>
      </w:r>
      <w:r w:rsidR="00DD5CD9" w:rsidRPr="00DD5CD9">
        <w:rPr>
          <w:rFonts w:ascii="標楷體" w:eastAsia="標楷體" w:hAnsi="標楷體"/>
          <w:color w:val="000000"/>
          <w:kern w:val="0"/>
          <w:sz w:val="36"/>
          <w:szCs w:val="36"/>
        </w:rPr>
        <w:t>日常科技產品的電與控制應用-以速差線控車為例</w:t>
      </w: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」</w:t>
      </w:r>
      <w:r w:rsidR="00DD5CD9">
        <w:rPr>
          <w:rFonts w:ascii="標楷體" w:eastAsia="標楷體" w:hAnsi="標楷體"/>
          <w:color w:val="000000"/>
          <w:kern w:val="0"/>
          <w:sz w:val="36"/>
          <w:szCs w:val="36"/>
        </w:rPr>
        <w:br/>
      </w: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772D45" w:rsidRPr="00A47364" w:rsidRDefault="00781211" w:rsidP="00A47364">
      <w:pPr>
        <w:pStyle w:val="a7"/>
        <w:numPr>
          <w:ilvl w:val="0"/>
          <w:numId w:val="3"/>
        </w:numPr>
        <w:autoSpaceDE w:val="0"/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</w:p>
    <w:p w:rsidR="00DD5CD9" w:rsidRPr="00DD5CD9" w:rsidRDefault="00DD5CD9" w:rsidP="00DD5CD9">
      <w:pPr>
        <w:autoSpaceDE w:val="0"/>
        <w:snapToGrid w:val="0"/>
        <w:spacing w:line="360" w:lineRule="exact"/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DD5CD9">
        <w:rPr>
          <w:rFonts w:ascii="標楷體" w:eastAsia="標楷體" w:hAnsi="標楷體" w:hint="eastAsia"/>
          <w:color w:val="000000"/>
          <w:sz w:val="26"/>
          <w:szCs w:val="26"/>
        </w:rPr>
        <w:t>(一)</w:t>
      </w:r>
      <w:r w:rsidRPr="00DD5CD9">
        <w:rPr>
          <w:rFonts w:ascii="標楷體" w:eastAsia="標楷體" w:hAnsi="標楷體"/>
          <w:color w:val="000000"/>
          <w:sz w:val="26"/>
          <w:szCs w:val="26"/>
        </w:rPr>
        <w:t>能發揮創意思考模式，並著手設計與執行產品模型製作。</w:t>
      </w:r>
    </w:p>
    <w:p w:rsidR="00DD5CD9" w:rsidRPr="00DD5CD9" w:rsidRDefault="00DD5CD9" w:rsidP="00DD5CD9">
      <w:pPr>
        <w:autoSpaceDE w:val="0"/>
        <w:snapToGrid w:val="0"/>
        <w:spacing w:line="360" w:lineRule="exact"/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DD5CD9">
        <w:rPr>
          <w:rFonts w:ascii="標楷體" w:eastAsia="標楷體" w:hAnsi="標楷體" w:hint="eastAsia"/>
          <w:color w:val="000000"/>
          <w:sz w:val="26"/>
          <w:szCs w:val="26"/>
        </w:rPr>
        <w:t>(二)</w:t>
      </w:r>
      <w:r w:rsidRPr="00DD5CD9">
        <w:rPr>
          <w:rFonts w:ascii="標楷體" w:eastAsia="標楷體" w:hAnsi="標楷體"/>
          <w:color w:val="000000"/>
          <w:sz w:val="26"/>
          <w:szCs w:val="26"/>
        </w:rPr>
        <w:t xml:space="preserve">學生已具備能使用基礎工具與機具的能力，了解機構與結構的應用，能運用基本電學與常用電子零件，完成可控制轉向的變速車。 </w:t>
      </w:r>
    </w:p>
    <w:p w:rsidR="00DD5CD9" w:rsidRPr="00DD5CD9" w:rsidRDefault="00DD5CD9" w:rsidP="00DD5CD9">
      <w:pPr>
        <w:autoSpaceDE w:val="0"/>
        <w:snapToGrid w:val="0"/>
        <w:spacing w:line="360" w:lineRule="exact"/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 w:rsidRPr="00DD5CD9">
        <w:rPr>
          <w:rFonts w:ascii="標楷體" w:eastAsia="標楷體" w:hAnsi="標楷體" w:hint="eastAsia"/>
          <w:color w:val="000000"/>
          <w:sz w:val="26"/>
          <w:szCs w:val="26"/>
        </w:rPr>
        <w:t>(三)</w:t>
      </w:r>
      <w:r w:rsidRPr="00DD5CD9">
        <w:rPr>
          <w:rFonts w:ascii="標楷體" w:eastAsia="標楷體" w:hAnsi="標楷體"/>
          <w:color w:val="000000"/>
          <w:sz w:val="26"/>
          <w:szCs w:val="26"/>
        </w:rPr>
        <w:t>能了解生活中汽車產業特性與職業種類的基本概念。</w:t>
      </w:r>
    </w:p>
    <w:p w:rsidR="00DD5CD9" w:rsidRPr="00DD5CD9" w:rsidRDefault="00DD5CD9" w:rsidP="00DD5CD9">
      <w:pPr>
        <w:autoSpaceDE w:val="0"/>
        <w:snapToGrid w:val="0"/>
        <w:spacing w:line="360" w:lineRule="exact"/>
        <w:ind w:leftChars="200" w:left="480"/>
        <w:rPr>
          <w:rFonts w:eastAsia="標楷體"/>
          <w:color w:val="000000" w:themeColor="text1"/>
        </w:rPr>
      </w:pPr>
      <w:r w:rsidRPr="00DD5CD9">
        <w:rPr>
          <w:rFonts w:ascii="標楷體" w:eastAsia="標楷體" w:hAnsi="標楷體" w:hint="eastAsia"/>
          <w:color w:val="000000"/>
          <w:sz w:val="26"/>
          <w:szCs w:val="26"/>
        </w:rPr>
        <w:t>(四)</w:t>
      </w:r>
      <w:r w:rsidRPr="00DD5CD9">
        <w:rPr>
          <w:rFonts w:ascii="標楷體" w:eastAsia="標楷體" w:hAnsi="標楷體"/>
          <w:color w:val="000000"/>
          <w:sz w:val="26"/>
          <w:szCs w:val="26"/>
        </w:rPr>
        <w:t>課程對應南一版國中生活科技3上，第一章基本電路設計與應用。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11</w:t>
      </w:r>
      <w:r w:rsidR="003A0880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年</w:t>
      </w:r>
      <w:r w:rsidR="003A0880">
        <w:rPr>
          <w:rFonts w:ascii="標楷體" w:eastAsia="標楷體" w:hAnsi="標楷體" w:hint="eastAsia"/>
          <w:b/>
          <w:bCs/>
          <w:kern w:val="0"/>
          <w:sz w:val="26"/>
          <w:szCs w:val="26"/>
        </w:rPr>
        <w:t>0</w:t>
      </w:r>
      <w:r w:rsidR="00F73D65">
        <w:rPr>
          <w:rFonts w:ascii="標楷體" w:eastAsia="標楷體" w:hAnsi="標楷體" w:hint="eastAsia"/>
          <w:b/>
          <w:bCs/>
          <w:kern w:val="0"/>
          <w:sz w:val="26"/>
          <w:szCs w:val="26"/>
        </w:rPr>
        <w:t>9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月</w:t>
      </w:r>
      <w:r w:rsidR="00F73D65">
        <w:rPr>
          <w:rFonts w:ascii="標楷體" w:eastAsia="標楷體" w:hAnsi="標楷體" w:hint="eastAsia"/>
          <w:b/>
          <w:bCs/>
          <w:kern w:val="0"/>
          <w:sz w:val="26"/>
          <w:szCs w:val="26"/>
        </w:rPr>
        <w:t>22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日（星期</w:t>
      </w:r>
      <w:r w:rsidR="00BC7351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7940C2">
        <w:rPr>
          <w:rFonts w:ascii="標楷體" w:eastAsia="標楷體" w:hAnsi="標楷體"/>
          <w:b/>
          <w:bCs/>
          <w:kern w:val="0"/>
          <w:sz w:val="26"/>
          <w:szCs w:val="26"/>
        </w:rPr>
        <w:t>09</w:t>
      </w:r>
      <w:r w:rsidR="000617CA">
        <w:rPr>
          <w:rFonts w:ascii="標楷體" w:eastAsia="標楷體" w:hAnsi="標楷體"/>
          <w:b/>
          <w:bCs/>
          <w:kern w:val="0"/>
          <w:sz w:val="26"/>
          <w:szCs w:val="26"/>
        </w:rPr>
        <w:t>:00至16:20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點：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東石國中，科技中心</w:t>
      </w:r>
      <w:r w:rsidR="00BC7351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樓，生活科技教室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五、研習內容：如課程表(附件一)。</w:t>
      </w:r>
    </w:p>
    <w:p w:rsidR="00F73D65" w:rsidRPr="00F73D65" w:rsidRDefault="00781211" w:rsidP="00F73D65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F73D65" w:rsidRPr="00F73D65">
        <w:rPr>
          <w:rFonts w:ascii="標楷體" w:eastAsia="標楷體" w:hAnsi="標楷體" w:hint="eastAsia"/>
          <w:color w:val="000000"/>
          <w:kern w:val="0"/>
          <w:sz w:val="26"/>
          <w:szCs w:val="26"/>
        </w:rPr>
        <w:t>1).本縣生活科技三年級非專授課教師</w:t>
      </w:r>
    </w:p>
    <w:p w:rsidR="00781211" w:rsidRDefault="00F73D65" w:rsidP="00F73D65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</w:t>
      </w:r>
      <w:r w:rsidRPr="00F73D65">
        <w:rPr>
          <w:rFonts w:ascii="標楷體" w:eastAsia="標楷體" w:hAnsi="標楷體" w:hint="eastAsia"/>
          <w:color w:val="000000"/>
          <w:kern w:val="0"/>
          <w:sz w:val="26"/>
          <w:szCs w:val="26"/>
        </w:rPr>
        <w:t>2).本縣科技領域國中小之教師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 w:rsidR="00F73D65"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1638" w:hanging="1638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22330" w:rsidRPr="00D248CF" w:rsidRDefault="00781211" w:rsidP="007940C2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0A6935">
        <w:rPr>
          <w:rFonts w:eastAsia="標楷體" w:hint="eastAsia"/>
          <w:b/>
          <w:color w:val="000000"/>
          <w:kern w:val="0"/>
          <w:sz w:val="26"/>
          <w:szCs w:val="26"/>
        </w:rPr>
        <w:t>0</w:t>
      </w:r>
      <w:r w:rsidR="00F73D65" w:rsidRPr="000A6935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9</w:t>
      </w:r>
      <w:r w:rsidRPr="000A6935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EF4F6A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19</w:t>
      </w:r>
      <w:r w:rsidRPr="000A6935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前（星期</w:t>
      </w:r>
      <w:r w:rsidR="00EF4F6A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一</w:t>
      </w:r>
      <w:bookmarkStart w:id="0" w:name="_GoBack"/>
      <w:bookmarkEnd w:id="0"/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122330" w:rsidRPr="00D248CF" w:rsidRDefault="00122330" w:rsidP="0012233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7940C2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122330" w:rsidRPr="00D248CF" w:rsidRDefault="00122330" w:rsidP="0012233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122330" w:rsidRPr="00D248CF" w:rsidRDefault="00122330" w:rsidP="0012233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7940C2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122330" w:rsidRPr="00D248CF" w:rsidRDefault="00122330" w:rsidP="0012233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r w:rsidR="00F73D65" w:rsidRPr="00F73D65">
        <w:rPr>
          <w:rFonts w:eastAsia="標楷體"/>
          <w:b/>
          <w:color w:val="000000"/>
          <w:kern w:val="0"/>
          <w:sz w:val="26"/>
          <w:szCs w:val="26"/>
        </w:rPr>
        <w:t>3520100</w:t>
      </w:r>
      <w:r w:rsidRPr="008F3343">
        <w:rPr>
          <w:rFonts w:eastAsia="標楷體"/>
          <w:b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7940C2" w:rsidRPr="007940C2">
        <w:rPr>
          <w:rFonts w:ascii="標楷體" w:eastAsia="標楷體" w:hAnsi="標楷體" w:hint="eastAsia"/>
          <w:b/>
          <w:kern w:val="0"/>
          <w:sz w:val="26"/>
          <w:szCs w:val="26"/>
        </w:rPr>
        <w:t>6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D248CF" w:rsidRDefault="000516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D248CF" w:rsidRPr="00737488" w:rsidRDefault="000516E0" w:rsidP="001C20E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).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需自備</w:t>
      </w:r>
      <w:r w:rsidR="00BC7351">
        <w:rPr>
          <w:rFonts w:eastAsia="標楷體"/>
          <w:color w:val="000000"/>
          <w:kern w:val="0"/>
          <w:sz w:val="26"/>
          <w:szCs w:val="26"/>
        </w:rPr>
        <w:t>口罩</w:t>
      </w:r>
      <w:r w:rsidR="00BC7351"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D248CF" w:rsidRDefault="001C20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如疫情升級為三級警戒，則取消研習。</w:t>
      </w:r>
    </w:p>
    <w:p w:rsidR="00D248CF" w:rsidRDefault="001C20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4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D248CF" w:rsidRDefault="00D248CF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p w:rsidR="00B7195D" w:rsidRPr="00D248CF" w:rsidRDefault="00B7195D"/>
    <w:p w:rsidR="00B7195D" w:rsidRDefault="00B7195D">
      <w:pPr>
        <w:widowControl/>
        <w:suppressAutoHyphens w:val="0"/>
        <w:autoSpaceDN/>
        <w:textAlignment w:val="auto"/>
      </w:pPr>
      <w:r>
        <w:br w:type="page"/>
      </w:r>
    </w:p>
    <w:p w:rsidR="00EB3474" w:rsidRPr="00E0110A" w:rsidRDefault="00B7195D">
      <w:pPr>
        <w:rPr>
          <w:rFonts w:eastAsia="標楷體"/>
          <w:color w:val="000000"/>
          <w:kern w:val="0"/>
          <w:sz w:val="26"/>
          <w:szCs w:val="26"/>
        </w:rPr>
      </w:pPr>
      <w:r w:rsidRPr="00E0110A">
        <w:rPr>
          <w:rFonts w:eastAsia="標楷體"/>
          <w:color w:val="000000"/>
          <w:kern w:val="0"/>
          <w:sz w:val="26"/>
          <w:szCs w:val="26"/>
        </w:rPr>
        <w:lastRenderedPageBreak/>
        <w:t>【附件</w:t>
      </w:r>
      <w:r w:rsidRPr="00E0110A">
        <w:rPr>
          <w:rFonts w:eastAsia="標楷體" w:hint="eastAsia"/>
          <w:color w:val="000000"/>
          <w:kern w:val="0"/>
          <w:sz w:val="26"/>
          <w:szCs w:val="26"/>
        </w:rPr>
        <w:t>1</w:t>
      </w:r>
      <w:r w:rsidRPr="00E0110A">
        <w:rPr>
          <w:rFonts w:eastAsia="標楷體"/>
          <w:color w:val="000000"/>
          <w:kern w:val="0"/>
          <w:sz w:val="26"/>
          <w:szCs w:val="26"/>
        </w:rPr>
        <w:t>】</w:t>
      </w:r>
    </w:p>
    <w:p w:rsidR="00B7195D" w:rsidRDefault="00E0110A" w:rsidP="00E0110A">
      <w:pPr>
        <w:jc w:val="center"/>
        <w:rPr>
          <w:rFonts w:eastAsia="標楷體"/>
          <w:color w:val="000000"/>
          <w:kern w:val="0"/>
          <w:sz w:val="30"/>
          <w:szCs w:val="30"/>
        </w:rPr>
      </w:pPr>
      <w:r w:rsidRPr="00E0110A">
        <w:rPr>
          <w:rFonts w:eastAsia="標楷體"/>
          <w:color w:val="000000"/>
          <w:kern w:val="0"/>
          <w:sz w:val="30"/>
          <w:szCs w:val="30"/>
        </w:rPr>
        <w:t>「</w:t>
      </w:r>
      <w:r w:rsidR="00F73D65" w:rsidRPr="00F73D65">
        <w:rPr>
          <w:rFonts w:eastAsia="標楷體"/>
          <w:color w:val="000000"/>
          <w:kern w:val="0"/>
          <w:sz w:val="30"/>
          <w:szCs w:val="30"/>
        </w:rPr>
        <w:t>日常科技產品的電與控制應用</w:t>
      </w:r>
      <w:r w:rsidR="00F73D65" w:rsidRPr="00F73D65">
        <w:rPr>
          <w:rFonts w:eastAsia="標楷體"/>
          <w:color w:val="000000"/>
          <w:kern w:val="0"/>
          <w:sz w:val="30"/>
          <w:szCs w:val="30"/>
        </w:rPr>
        <w:t>-</w:t>
      </w:r>
      <w:r w:rsidR="00F73D65" w:rsidRPr="00F73D65">
        <w:rPr>
          <w:rFonts w:eastAsia="標楷體"/>
          <w:color w:val="000000"/>
          <w:kern w:val="0"/>
          <w:sz w:val="30"/>
          <w:szCs w:val="30"/>
        </w:rPr>
        <w:t>以速差線控車為例</w:t>
      </w:r>
      <w:r w:rsidRPr="00E0110A">
        <w:rPr>
          <w:rFonts w:eastAsia="標楷體"/>
          <w:color w:val="000000"/>
          <w:kern w:val="0"/>
          <w:sz w:val="30"/>
          <w:szCs w:val="30"/>
        </w:rPr>
        <w:t>」課程表</w:t>
      </w:r>
    </w:p>
    <w:tbl>
      <w:tblPr>
        <w:tblStyle w:val="1"/>
        <w:tblW w:w="513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22"/>
        <w:gridCol w:w="4315"/>
        <w:gridCol w:w="2642"/>
      </w:tblGrid>
      <w:tr w:rsidR="00E0110A" w:rsidRPr="001D366C" w:rsidTr="00781211">
        <w:trPr>
          <w:trHeight w:val="441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10A" w:rsidRPr="0013778E" w:rsidRDefault="006B62E0" w:rsidP="003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年</w:t>
            </w:r>
            <w:r w:rsidR="00F73D65">
              <w:rPr>
                <w:rFonts w:ascii="標楷體" w:eastAsia="標楷體" w:hAnsi="標楷體" w:cs="標楷體" w:hint="eastAsia"/>
                <w:sz w:val="27"/>
                <w:szCs w:val="27"/>
              </w:rPr>
              <w:t>09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月</w:t>
            </w:r>
            <w:r w:rsidR="00F73D65">
              <w:rPr>
                <w:rFonts w:ascii="標楷體" w:eastAsia="標楷體" w:hAnsi="標楷體" w:cs="標楷體" w:hint="eastAsia"/>
                <w:sz w:val="27"/>
                <w:szCs w:val="27"/>
              </w:rPr>
              <w:t>22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日(星期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四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)</w:t>
            </w:r>
          </w:p>
        </w:tc>
      </w:tr>
      <w:tr w:rsidR="00E0110A" w:rsidRPr="001D366C" w:rsidTr="00E70939">
        <w:trPr>
          <w:trHeight w:val="441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10A" w:rsidRPr="0013778E" w:rsidRDefault="00E0110A" w:rsidP="003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時間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10A" w:rsidRPr="0013778E" w:rsidRDefault="00E0110A" w:rsidP="003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內容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10A" w:rsidRPr="0013778E" w:rsidRDefault="00E0110A" w:rsidP="003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備註</w:t>
            </w:r>
          </w:p>
        </w:tc>
      </w:tr>
      <w:tr w:rsidR="009F67F6" w:rsidRPr="001D366C" w:rsidTr="00737488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08:45-09:00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報 到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textAlignment w:val="auto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F67F6" w:rsidRPr="001D366C" w:rsidTr="008F0459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09:00-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F73D65" w:rsidRDefault="000A6935" w:rsidP="00F7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課程內容介紹</w:t>
            </w:r>
            <w:r w:rsidR="00F73D65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界定問題</w:t>
            </w:r>
            <w:r w:rsidR="00F73D65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蒐集資訊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4E7697" w:rsidRDefault="009F67F6" w:rsidP="009F67F6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</w:t>
            </w:r>
            <w:r w:rsidR="00F73D6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郭仁能</w:t>
            </w:r>
            <w:r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老師</w:t>
            </w:r>
          </w:p>
          <w:p w:rsidR="009F67F6" w:rsidRPr="0013778E" w:rsidRDefault="00F73D65" w:rsidP="009F67F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助教：洪芷吟</w:t>
            </w:r>
            <w:r w:rsidR="009F67F6"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老師</w:t>
            </w:r>
          </w:p>
        </w:tc>
      </w:tr>
      <w:tr w:rsidR="009F67F6" w:rsidRPr="001D366C" w:rsidTr="00FF298C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10: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F73D65" w:rsidRDefault="000A6935" w:rsidP="00F73D65">
            <w:pPr>
              <w:spacing w:line="340" w:lineRule="exact"/>
              <w:ind w:left="7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發展方案構想設計圖</w:t>
            </w:r>
            <w:r w:rsidR="00F73D65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規劃實作</w:t>
            </w:r>
            <w:r w:rsidR="00F73D65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分組報告</w:t>
            </w:r>
          </w:p>
        </w:tc>
        <w:tc>
          <w:tcPr>
            <w:tcW w:w="13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F67F6" w:rsidRPr="001D366C" w:rsidTr="007940C2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11: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F73D65" w:rsidRDefault="000A6935" w:rsidP="00F73D65">
            <w:pP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設計製作</w:t>
            </w:r>
          </w:p>
        </w:tc>
        <w:tc>
          <w:tcPr>
            <w:tcW w:w="1324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F67F6" w:rsidRPr="001D366C" w:rsidTr="00737488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12: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0-13:00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Default="009F67F6" w:rsidP="00F7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用 餐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F67F6" w:rsidRPr="001D366C" w:rsidTr="0067089F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13: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0-14: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F73D65" w:rsidRDefault="000A6935" w:rsidP="00F7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工具操作</w:t>
            </w:r>
            <w:r w:rsidR="00F73D65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材料加工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3D65" w:rsidRPr="004E7697" w:rsidRDefault="00F73D65" w:rsidP="00F73D65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郭仁能</w:t>
            </w:r>
            <w:r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老師</w:t>
            </w:r>
          </w:p>
          <w:p w:rsidR="009F67F6" w:rsidRPr="0013778E" w:rsidRDefault="00F73D65" w:rsidP="00F73D65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助教：洪芷吟</w:t>
            </w:r>
            <w:r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老師</w:t>
            </w:r>
          </w:p>
        </w:tc>
      </w:tr>
      <w:tr w:rsidR="009F67F6" w:rsidRPr="001D366C" w:rsidTr="0067089F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14: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0-15:10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F73D65" w:rsidRDefault="000A6935" w:rsidP="00F7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作品組裝</w:t>
            </w:r>
          </w:p>
        </w:tc>
        <w:tc>
          <w:tcPr>
            <w:tcW w:w="13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F67F6" w:rsidRPr="001D366C" w:rsidTr="001F5A47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15:20-16:20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D31" w:rsidRPr="00F73D65" w:rsidRDefault="000A6935" w:rsidP="00F7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測試修正</w:t>
            </w:r>
          </w:p>
          <w:p w:rsidR="009F67F6" w:rsidRPr="00F73D65" w:rsidRDefault="000A6935" w:rsidP="00F7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學習單</w:t>
            </w:r>
            <w:r w:rsidR="00F73D65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F73D65">
              <w:rPr>
                <w:rFonts w:ascii="標楷體" w:eastAsia="標楷體" w:hAnsi="標楷體" w:cs="標楷體" w:hint="eastAsia"/>
                <w:sz w:val="28"/>
                <w:szCs w:val="28"/>
              </w:rPr>
              <w:t>活動情境與應用</w:t>
            </w:r>
          </w:p>
        </w:tc>
        <w:tc>
          <w:tcPr>
            <w:tcW w:w="1324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F67F6" w:rsidRPr="001D366C" w:rsidTr="00737488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16:20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-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</w:tbl>
    <w:p w:rsidR="00E0110A" w:rsidRPr="00E0110A" w:rsidRDefault="00E0110A" w:rsidP="00E0110A">
      <w:pPr>
        <w:jc w:val="center"/>
        <w:rPr>
          <w:rFonts w:eastAsia="標楷體"/>
          <w:color w:val="000000"/>
          <w:kern w:val="0"/>
          <w:sz w:val="30"/>
          <w:szCs w:val="30"/>
        </w:rPr>
      </w:pPr>
    </w:p>
    <w:sectPr w:rsidR="00E0110A" w:rsidRPr="00E0110A" w:rsidSect="007D1C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94" w:rsidRDefault="00401E94" w:rsidP="00B7195D">
      <w:r>
        <w:separator/>
      </w:r>
    </w:p>
  </w:endnote>
  <w:endnote w:type="continuationSeparator" w:id="0">
    <w:p w:rsidR="00401E94" w:rsidRDefault="00401E94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94" w:rsidRDefault="00401E94" w:rsidP="00B7195D">
      <w:r>
        <w:separator/>
      </w:r>
    </w:p>
  </w:footnote>
  <w:footnote w:type="continuationSeparator" w:id="0">
    <w:p w:rsidR="00401E94" w:rsidRDefault="00401E94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29B"/>
    <w:multiLevelType w:val="hybridMultilevel"/>
    <w:tmpl w:val="E0BE7580"/>
    <w:lvl w:ilvl="0" w:tplc="62AA694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A37002B"/>
    <w:multiLevelType w:val="hybridMultilevel"/>
    <w:tmpl w:val="442A929E"/>
    <w:lvl w:ilvl="0" w:tplc="4A4C9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6BC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2CCB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68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7AE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32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C4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2968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6FE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C8A44A6"/>
    <w:multiLevelType w:val="hybridMultilevel"/>
    <w:tmpl w:val="AA38D132"/>
    <w:lvl w:ilvl="0" w:tplc="0A1E6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210B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B42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74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0C6B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236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A22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CC82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F0EC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169B6C69"/>
    <w:multiLevelType w:val="hybridMultilevel"/>
    <w:tmpl w:val="7CCAD324"/>
    <w:lvl w:ilvl="0" w:tplc="ABF6A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1BE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CE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100D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DA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5FE0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81A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7B0E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34E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6" w15:restartNumberingAfterBreak="0">
    <w:nsid w:val="1D0504E9"/>
    <w:multiLevelType w:val="hybridMultilevel"/>
    <w:tmpl w:val="072EC086"/>
    <w:lvl w:ilvl="0" w:tplc="82E62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A88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AE27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5AC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2905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530F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5EA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F46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CC0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902369"/>
    <w:multiLevelType w:val="hybridMultilevel"/>
    <w:tmpl w:val="459ABADC"/>
    <w:lvl w:ilvl="0" w:tplc="09740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4462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0EA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820B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C0C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C2A6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E0C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58E0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6D2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467833C0"/>
    <w:multiLevelType w:val="hybridMultilevel"/>
    <w:tmpl w:val="33885528"/>
    <w:lvl w:ilvl="0" w:tplc="366C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B6CA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14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840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DC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EACA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442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E143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BFCD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49300705"/>
    <w:multiLevelType w:val="hybridMultilevel"/>
    <w:tmpl w:val="DB8C13C2"/>
    <w:lvl w:ilvl="0" w:tplc="479C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568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9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334C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DC8A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7E4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E0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4B27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6E09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54A17CFC"/>
    <w:multiLevelType w:val="hybridMultilevel"/>
    <w:tmpl w:val="379A7470"/>
    <w:lvl w:ilvl="0" w:tplc="7BC60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E205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F4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BE6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808D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68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266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A4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9E8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2437ED"/>
    <w:multiLevelType w:val="hybridMultilevel"/>
    <w:tmpl w:val="6E2C2EC8"/>
    <w:lvl w:ilvl="0" w:tplc="0E22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E386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342A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458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52E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EE6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496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906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7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F6374A"/>
    <w:multiLevelType w:val="hybridMultilevel"/>
    <w:tmpl w:val="D08C2420"/>
    <w:lvl w:ilvl="0" w:tplc="62AA694E">
      <w:start w:val="1"/>
      <w:numFmt w:val="taiwaneseCountingThousand"/>
      <w:lvlText w:val="(%1)"/>
      <w:lvlJc w:val="left"/>
      <w:pPr>
        <w:ind w:left="9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6" w15:restartNumberingAfterBreak="0">
    <w:nsid w:val="6EC411B6"/>
    <w:multiLevelType w:val="hybridMultilevel"/>
    <w:tmpl w:val="F856C2D8"/>
    <w:lvl w:ilvl="0" w:tplc="62AA694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4B5A10"/>
    <w:multiLevelType w:val="hybridMultilevel"/>
    <w:tmpl w:val="D3EC88F4"/>
    <w:lvl w:ilvl="0" w:tplc="63CCF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DC47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0BCE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EEC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5BA8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9888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2E9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6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B8E3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6F7814BF"/>
    <w:multiLevelType w:val="hybridMultilevel"/>
    <w:tmpl w:val="404CFD4E"/>
    <w:lvl w:ilvl="0" w:tplc="66C2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B2E4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752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ADED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B82A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D66F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EDCF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458D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729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78D3F73"/>
    <w:multiLevelType w:val="hybridMultilevel"/>
    <w:tmpl w:val="AB30C1E4"/>
    <w:lvl w:ilvl="0" w:tplc="E98E6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9C05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9D0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EDE5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D8C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03AE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A72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030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240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79C67139"/>
    <w:multiLevelType w:val="hybridMultilevel"/>
    <w:tmpl w:val="C4AEC2D4"/>
    <w:lvl w:ilvl="0" w:tplc="BE066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46AD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2DE1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EFC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08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638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DC67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7CE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16A1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16"/>
  </w:num>
  <w:num w:numId="8">
    <w:abstractNumId w:val="0"/>
  </w:num>
  <w:num w:numId="9">
    <w:abstractNumId w:val="15"/>
  </w:num>
  <w:num w:numId="10">
    <w:abstractNumId w:val="1"/>
  </w:num>
  <w:num w:numId="11">
    <w:abstractNumId w:val="20"/>
  </w:num>
  <w:num w:numId="12">
    <w:abstractNumId w:val="10"/>
  </w:num>
  <w:num w:numId="13">
    <w:abstractNumId w:val="11"/>
  </w:num>
  <w:num w:numId="14">
    <w:abstractNumId w:val="21"/>
  </w:num>
  <w:num w:numId="15">
    <w:abstractNumId w:val="18"/>
  </w:num>
  <w:num w:numId="16">
    <w:abstractNumId w:val="6"/>
  </w:num>
  <w:num w:numId="17">
    <w:abstractNumId w:val="9"/>
  </w:num>
  <w:num w:numId="18">
    <w:abstractNumId w:val="17"/>
  </w:num>
  <w:num w:numId="19">
    <w:abstractNumId w:val="3"/>
  </w:num>
  <w:num w:numId="20">
    <w:abstractNumId w:val="8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14341"/>
    <w:rsid w:val="00022991"/>
    <w:rsid w:val="000516E0"/>
    <w:rsid w:val="000614F4"/>
    <w:rsid w:val="000617CA"/>
    <w:rsid w:val="000806FF"/>
    <w:rsid w:val="000A0201"/>
    <w:rsid w:val="000A6935"/>
    <w:rsid w:val="000B5352"/>
    <w:rsid w:val="00122330"/>
    <w:rsid w:val="0016227E"/>
    <w:rsid w:val="001B0A68"/>
    <w:rsid w:val="001C20E0"/>
    <w:rsid w:val="001E41F2"/>
    <w:rsid w:val="002473BF"/>
    <w:rsid w:val="00297845"/>
    <w:rsid w:val="002D7A80"/>
    <w:rsid w:val="003A0880"/>
    <w:rsid w:val="00401E94"/>
    <w:rsid w:val="00437067"/>
    <w:rsid w:val="0044345D"/>
    <w:rsid w:val="004630D0"/>
    <w:rsid w:val="00471FF3"/>
    <w:rsid w:val="004D0B36"/>
    <w:rsid w:val="004E19C1"/>
    <w:rsid w:val="00540B17"/>
    <w:rsid w:val="005C3B28"/>
    <w:rsid w:val="005D1552"/>
    <w:rsid w:val="005D2981"/>
    <w:rsid w:val="00612EAA"/>
    <w:rsid w:val="006B62E0"/>
    <w:rsid w:val="00737488"/>
    <w:rsid w:val="0075493D"/>
    <w:rsid w:val="00772D45"/>
    <w:rsid w:val="00781211"/>
    <w:rsid w:val="007940C2"/>
    <w:rsid w:val="00796051"/>
    <w:rsid w:val="007D1C4A"/>
    <w:rsid w:val="007F5BF4"/>
    <w:rsid w:val="00817F95"/>
    <w:rsid w:val="00835415"/>
    <w:rsid w:val="008C3CDE"/>
    <w:rsid w:val="008E3D36"/>
    <w:rsid w:val="008F3343"/>
    <w:rsid w:val="009B4CBF"/>
    <w:rsid w:val="009F67F6"/>
    <w:rsid w:val="00A13749"/>
    <w:rsid w:val="00A47364"/>
    <w:rsid w:val="00A6361F"/>
    <w:rsid w:val="00A76F53"/>
    <w:rsid w:val="00B071E9"/>
    <w:rsid w:val="00B7195D"/>
    <w:rsid w:val="00BC7351"/>
    <w:rsid w:val="00C3252D"/>
    <w:rsid w:val="00D248CF"/>
    <w:rsid w:val="00D54805"/>
    <w:rsid w:val="00DC4621"/>
    <w:rsid w:val="00DD5CD9"/>
    <w:rsid w:val="00DF7B3C"/>
    <w:rsid w:val="00E0110A"/>
    <w:rsid w:val="00E05FA4"/>
    <w:rsid w:val="00E17CAB"/>
    <w:rsid w:val="00E27E8B"/>
    <w:rsid w:val="00E446B6"/>
    <w:rsid w:val="00E70939"/>
    <w:rsid w:val="00EB3474"/>
    <w:rsid w:val="00EC43E6"/>
    <w:rsid w:val="00EE1D31"/>
    <w:rsid w:val="00EF4F6A"/>
    <w:rsid w:val="00F21A06"/>
    <w:rsid w:val="00F370A5"/>
    <w:rsid w:val="00F41109"/>
    <w:rsid w:val="00F73D65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C1751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basedOn w:val="a"/>
    <w:uiPriority w:val="99"/>
    <w:rsid w:val="00DD5C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54</cp:revision>
  <dcterms:created xsi:type="dcterms:W3CDTF">2021-09-09T08:26:00Z</dcterms:created>
  <dcterms:modified xsi:type="dcterms:W3CDTF">2022-09-01T00:14:00Z</dcterms:modified>
</cp:coreProperties>
</file>